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74" w:rsidRPr="00904BF2" w:rsidRDefault="00D54F74" w:rsidP="00D54F74">
      <w:pPr>
        <w:rPr>
          <w:b/>
        </w:rPr>
      </w:pPr>
      <w:r w:rsidRPr="00904BF2">
        <w:rPr>
          <w:b/>
        </w:rPr>
        <w:t xml:space="preserve">REPUBLIKA HRVATSKA                                                                    </w:t>
      </w:r>
    </w:p>
    <w:p w:rsidR="00904BF2" w:rsidRPr="00904BF2" w:rsidRDefault="00D54F74" w:rsidP="00D54F74">
      <w:pPr>
        <w:rPr>
          <w:b/>
        </w:rPr>
      </w:pPr>
      <w:r w:rsidRPr="00904BF2">
        <w:rPr>
          <w:b/>
        </w:rPr>
        <w:t xml:space="preserve">MINISTARSTVO ZNANOSTI,OBRAZOVANJA I SPORTA        </w:t>
      </w:r>
    </w:p>
    <w:p w:rsidR="00D54F74" w:rsidRPr="00904BF2" w:rsidRDefault="00D54F74" w:rsidP="00D54F74">
      <w:pPr>
        <w:rPr>
          <w:b/>
        </w:rPr>
      </w:pPr>
      <w:r w:rsidRPr="00904BF2">
        <w:rPr>
          <w:b/>
        </w:rPr>
        <w:t xml:space="preserve">                                                                                        </w:t>
      </w:r>
    </w:p>
    <w:p w:rsidR="00D54F74" w:rsidRPr="00904BF2" w:rsidRDefault="00904BF2" w:rsidP="00D54F74">
      <w:pPr>
        <w:rPr>
          <w:b/>
        </w:rPr>
      </w:pPr>
      <w:r>
        <w:rPr>
          <w:b/>
        </w:rPr>
        <w:t>Naziv obveznika</w:t>
      </w:r>
      <w:r w:rsidR="00D54F74" w:rsidRPr="00904BF2">
        <w:rPr>
          <w:b/>
        </w:rPr>
        <w:t xml:space="preserve">: </w:t>
      </w:r>
      <w:r>
        <w:rPr>
          <w:b/>
        </w:rPr>
        <w:t xml:space="preserve"> </w:t>
      </w:r>
      <w:r w:rsidR="00D54F74" w:rsidRPr="00904BF2">
        <w:rPr>
          <w:b/>
        </w:rPr>
        <w:t xml:space="preserve">OŠ Antuna Kanižlića                                            </w:t>
      </w:r>
    </w:p>
    <w:p w:rsidR="00D54F74" w:rsidRPr="00904BF2" w:rsidRDefault="00D54F74" w:rsidP="00D54F74">
      <w:pPr>
        <w:rPr>
          <w:b/>
        </w:rPr>
      </w:pPr>
      <w:r w:rsidRPr="00904BF2">
        <w:rPr>
          <w:b/>
        </w:rPr>
        <w:t xml:space="preserve">    </w:t>
      </w:r>
      <w:r w:rsidR="00904BF2">
        <w:rPr>
          <w:b/>
        </w:rPr>
        <w:t xml:space="preserve">                            </w:t>
      </w:r>
      <w:r w:rsidRPr="00904BF2">
        <w:rPr>
          <w:b/>
        </w:rPr>
        <w:t>Antuna Kanižlića 2</w:t>
      </w:r>
    </w:p>
    <w:p w:rsidR="00D54F74" w:rsidRPr="00904BF2" w:rsidRDefault="00D54F74" w:rsidP="00D54F74">
      <w:pPr>
        <w:rPr>
          <w:b/>
        </w:rPr>
      </w:pPr>
      <w:r w:rsidRPr="00904BF2">
        <w:rPr>
          <w:b/>
        </w:rPr>
        <w:t xml:space="preserve">   </w:t>
      </w:r>
      <w:r w:rsidR="00904BF2">
        <w:rPr>
          <w:b/>
        </w:rPr>
        <w:t xml:space="preserve">                             </w:t>
      </w:r>
      <w:r w:rsidRPr="00904BF2">
        <w:rPr>
          <w:b/>
        </w:rPr>
        <w:t>34 000 POŽEGA</w:t>
      </w:r>
    </w:p>
    <w:p w:rsidR="00D54F74" w:rsidRPr="00904BF2" w:rsidRDefault="00D54F74" w:rsidP="00D54F74">
      <w:pPr>
        <w:rPr>
          <w:b/>
        </w:rPr>
      </w:pPr>
      <w:r w:rsidRPr="00904BF2">
        <w:rPr>
          <w:b/>
        </w:rPr>
        <w:t xml:space="preserve">RKP-a: </w:t>
      </w:r>
      <w:r w:rsidR="00904BF2">
        <w:rPr>
          <w:b/>
        </w:rPr>
        <w:t xml:space="preserve">                 </w:t>
      </w:r>
      <w:r w:rsidR="00904BF2" w:rsidRPr="00904BF2">
        <w:rPr>
          <w:b/>
        </w:rPr>
        <w:t xml:space="preserve"> </w:t>
      </w:r>
      <w:r w:rsidRPr="00904BF2">
        <w:rPr>
          <w:b/>
        </w:rPr>
        <w:t>09771</w:t>
      </w:r>
    </w:p>
    <w:p w:rsidR="00D54F74" w:rsidRPr="00904BF2" w:rsidRDefault="00D54F74" w:rsidP="00D54F74">
      <w:pPr>
        <w:rPr>
          <w:b/>
        </w:rPr>
      </w:pPr>
      <w:r w:rsidRPr="00904BF2">
        <w:rPr>
          <w:b/>
        </w:rPr>
        <w:t xml:space="preserve">Šifra grada: </w:t>
      </w:r>
      <w:r w:rsidR="00904BF2">
        <w:rPr>
          <w:b/>
        </w:rPr>
        <w:t xml:space="preserve">           </w:t>
      </w:r>
      <w:r w:rsidRPr="00904BF2">
        <w:rPr>
          <w:b/>
        </w:rPr>
        <w:t>351</w:t>
      </w:r>
    </w:p>
    <w:p w:rsidR="00D54F74" w:rsidRPr="00904BF2" w:rsidRDefault="00D54F74" w:rsidP="00D54F74">
      <w:pPr>
        <w:rPr>
          <w:b/>
        </w:rPr>
      </w:pPr>
      <w:r w:rsidRPr="00904BF2">
        <w:rPr>
          <w:b/>
        </w:rPr>
        <w:t xml:space="preserve">Matični broj: </w:t>
      </w:r>
      <w:r w:rsidR="00904BF2">
        <w:rPr>
          <w:b/>
        </w:rPr>
        <w:t xml:space="preserve">         </w:t>
      </w:r>
      <w:r w:rsidRPr="00904BF2">
        <w:rPr>
          <w:b/>
        </w:rPr>
        <w:t>3310108</w:t>
      </w:r>
    </w:p>
    <w:p w:rsidR="00D54F74" w:rsidRPr="00904BF2" w:rsidRDefault="00D54F74" w:rsidP="00D54F74">
      <w:pPr>
        <w:rPr>
          <w:b/>
        </w:rPr>
      </w:pPr>
      <w:r w:rsidRPr="00904BF2">
        <w:rPr>
          <w:b/>
        </w:rPr>
        <w:t xml:space="preserve">OIB: </w:t>
      </w:r>
      <w:r w:rsidR="00904BF2" w:rsidRPr="00904BF2">
        <w:rPr>
          <w:b/>
        </w:rPr>
        <w:t xml:space="preserve">             </w:t>
      </w:r>
      <w:r w:rsidR="00904BF2">
        <w:rPr>
          <w:b/>
        </w:rPr>
        <w:t xml:space="preserve">          </w:t>
      </w:r>
      <w:r w:rsidRPr="00904BF2">
        <w:rPr>
          <w:b/>
        </w:rPr>
        <w:t>03089519494</w:t>
      </w:r>
    </w:p>
    <w:p w:rsidR="00D54F74" w:rsidRPr="00904BF2" w:rsidRDefault="00D54F74" w:rsidP="00D54F74">
      <w:pPr>
        <w:rPr>
          <w:b/>
        </w:rPr>
      </w:pPr>
      <w:r w:rsidRPr="00904BF2">
        <w:rPr>
          <w:b/>
        </w:rPr>
        <w:t xml:space="preserve">RAZINA: </w:t>
      </w:r>
      <w:r w:rsidR="00904BF2">
        <w:rPr>
          <w:b/>
        </w:rPr>
        <w:t xml:space="preserve">              </w:t>
      </w:r>
      <w:r w:rsidRPr="00904BF2">
        <w:rPr>
          <w:b/>
        </w:rPr>
        <w:t>31</w:t>
      </w:r>
    </w:p>
    <w:p w:rsidR="00D54F74" w:rsidRPr="00904BF2" w:rsidRDefault="00D54F74" w:rsidP="00D54F74">
      <w:pPr>
        <w:rPr>
          <w:b/>
        </w:rPr>
      </w:pPr>
      <w:r w:rsidRPr="00904BF2">
        <w:rPr>
          <w:b/>
        </w:rPr>
        <w:t xml:space="preserve">Razdjel: </w:t>
      </w:r>
      <w:r w:rsidR="00904BF2">
        <w:rPr>
          <w:b/>
        </w:rPr>
        <w:t xml:space="preserve">                 </w:t>
      </w:r>
      <w:r w:rsidRPr="00904BF2">
        <w:rPr>
          <w:b/>
        </w:rPr>
        <w:t>000</w:t>
      </w:r>
    </w:p>
    <w:p w:rsidR="00D54F74" w:rsidRPr="00904BF2" w:rsidRDefault="00D54F74" w:rsidP="00D54F74">
      <w:pPr>
        <w:rPr>
          <w:b/>
        </w:rPr>
      </w:pPr>
      <w:r w:rsidRPr="00904BF2">
        <w:rPr>
          <w:b/>
        </w:rPr>
        <w:t xml:space="preserve">Šifra djelatnosti: </w:t>
      </w:r>
      <w:r w:rsidR="00904BF2">
        <w:rPr>
          <w:b/>
        </w:rPr>
        <w:t xml:space="preserve">   </w:t>
      </w:r>
      <w:r w:rsidRPr="00904BF2">
        <w:rPr>
          <w:b/>
        </w:rPr>
        <w:t>8520</w:t>
      </w:r>
      <w:r w:rsidR="00112E84" w:rsidRPr="00904BF2">
        <w:rPr>
          <w:b/>
        </w:rPr>
        <w:t xml:space="preserve"> – Osnovno obrazovanje</w:t>
      </w:r>
    </w:p>
    <w:p w:rsidR="00112E84" w:rsidRPr="00904BF2" w:rsidRDefault="00112E84" w:rsidP="00D54F74">
      <w:pPr>
        <w:rPr>
          <w:b/>
        </w:rPr>
      </w:pPr>
      <w:r w:rsidRPr="00904BF2">
        <w:rPr>
          <w:b/>
        </w:rPr>
        <w:t xml:space="preserve">Šifra grada: </w:t>
      </w:r>
      <w:r w:rsidR="00904BF2">
        <w:rPr>
          <w:b/>
        </w:rPr>
        <w:t xml:space="preserve">           </w:t>
      </w:r>
      <w:r w:rsidRPr="00904BF2">
        <w:rPr>
          <w:b/>
        </w:rPr>
        <w:t>351</w:t>
      </w:r>
    </w:p>
    <w:p w:rsidR="00904BF2" w:rsidRPr="00904BF2" w:rsidRDefault="00904BF2" w:rsidP="00D54F74">
      <w:pPr>
        <w:rPr>
          <w:b/>
        </w:rPr>
      </w:pPr>
      <w:r w:rsidRPr="00904BF2">
        <w:rPr>
          <w:b/>
        </w:rPr>
        <w:t>IBAN:</w:t>
      </w:r>
      <w:r>
        <w:rPr>
          <w:b/>
        </w:rPr>
        <w:t xml:space="preserve">                      </w:t>
      </w:r>
      <w:r w:rsidRPr="00904BF2">
        <w:rPr>
          <w:b/>
        </w:rPr>
        <w:t>HR5923860021120014461</w:t>
      </w:r>
    </w:p>
    <w:p w:rsidR="00D54F74" w:rsidRPr="00904BF2" w:rsidRDefault="00D54F74" w:rsidP="00D54F74">
      <w:pPr>
        <w:rPr>
          <w:b/>
        </w:rPr>
      </w:pPr>
      <w:r w:rsidRPr="00904BF2">
        <w:rPr>
          <w:b/>
        </w:rPr>
        <w:t>Oznaka razdoblja: 1.1.20</w:t>
      </w:r>
      <w:r w:rsidR="00B870E6" w:rsidRPr="00904BF2">
        <w:rPr>
          <w:b/>
        </w:rPr>
        <w:t>2</w:t>
      </w:r>
      <w:r w:rsidR="0075558D">
        <w:rPr>
          <w:b/>
        </w:rPr>
        <w:t>1</w:t>
      </w:r>
      <w:r w:rsidRPr="00904BF2">
        <w:rPr>
          <w:b/>
        </w:rPr>
        <w:t>.-3</w:t>
      </w:r>
      <w:r w:rsidR="00924AC3" w:rsidRPr="00904BF2">
        <w:rPr>
          <w:b/>
        </w:rPr>
        <w:t>1</w:t>
      </w:r>
      <w:r w:rsidR="005E35B9" w:rsidRPr="00904BF2">
        <w:rPr>
          <w:b/>
        </w:rPr>
        <w:t>.</w:t>
      </w:r>
      <w:r w:rsidR="00924AC3" w:rsidRPr="00904BF2">
        <w:rPr>
          <w:b/>
        </w:rPr>
        <w:t>12</w:t>
      </w:r>
      <w:r w:rsidRPr="00904BF2">
        <w:rPr>
          <w:b/>
        </w:rPr>
        <w:t>.20</w:t>
      </w:r>
      <w:r w:rsidR="00B870E6" w:rsidRPr="00904BF2">
        <w:rPr>
          <w:b/>
        </w:rPr>
        <w:t>2</w:t>
      </w:r>
      <w:r w:rsidR="0075558D">
        <w:rPr>
          <w:b/>
        </w:rPr>
        <w:t>1</w:t>
      </w:r>
      <w:r w:rsidRPr="00904BF2">
        <w:rPr>
          <w:b/>
        </w:rPr>
        <w:t>.</w:t>
      </w:r>
    </w:p>
    <w:p w:rsidR="00D54F74" w:rsidRDefault="00D54F74" w:rsidP="00D54F74"/>
    <w:p w:rsidR="00D54F74" w:rsidRDefault="00D54F74" w:rsidP="00D54F74"/>
    <w:p w:rsidR="001B4003" w:rsidRDefault="00D54F74" w:rsidP="001B4003">
      <w:pPr>
        <w:pStyle w:val="Tijeloteksta"/>
        <w:jc w:val="center"/>
      </w:pPr>
      <w:r>
        <w:t xml:space="preserve">BILJEŠKE UZ </w:t>
      </w:r>
      <w:r w:rsidR="001B4003">
        <w:t xml:space="preserve">FINANCIJSKE IZVJEŠTAJE  </w:t>
      </w:r>
    </w:p>
    <w:p w:rsidR="005E35B9" w:rsidRDefault="00904BF2" w:rsidP="0075558D">
      <w:pPr>
        <w:pStyle w:val="Tijeloteksta"/>
        <w:jc w:val="center"/>
      </w:pPr>
      <w:r>
        <w:t xml:space="preserve">ZA RAZDOBLJE OD </w:t>
      </w:r>
      <w:r w:rsidR="00D54F74">
        <w:t>1.</w:t>
      </w:r>
      <w:r w:rsidR="001B4003">
        <w:t xml:space="preserve"> </w:t>
      </w:r>
      <w:r>
        <w:t>SIJEČNJA</w:t>
      </w:r>
      <w:r w:rsidR="001B4003">
        <w:t xml:space="preserve"> </w:t>
      </w:r>
      <w:r>
        <w:t>DO</w:t>
      </w:r>
      <w:r w:rsidR="001B4003">
        <w:t xml:space="preserve"> </w:t>
      </w:r>
      <w:r w:rsidR="00D54F74">
        <w:t>3</w:t>
      </w:r>
      <w:r w:rsidR="00924AC3">
        <w:t>1</w:t>
      </w:r>
      <w:r w:rsidR="00273DDE">
        <w:t>.</w:t>
      </w:r>
      <w:r w:rsidR="001B4003">
        <w:t xml:space="preserve"> </w:t>
      </w:r>
      <w:r>
        <w:t>PROSINCA</w:t>
      </w:r>
      <w:r w:rsidR="001B4003">
        <w:t xml:space="preserve"> </w:t>
      </w:r>
      <w:r w:rsidR="00D54F74">
        <w:t>20</w:t>
      </w:r>
      <w:r w:rsidR="00B870E6">
        <w:t>2</w:t>
      </w:r>
      <w:r w:rsidR="0075558D">
        <w:t>1</w:t>
      </w:r>
      <w:r w:rsidR="00F80111">
        <w:t>.</w:t>
      </w:r>
      <w:r>
        <w:t xml:space="preserve"> GODINE</w:t>
      </w:r>
    </w:p>
    <w:p w:rsidR="001B4003" w:rsidRDefault="001B4003" w:rsidP="001B4003">
      <w:pPr>
        <w:pStyle w:val="Tijeloteksta"/>
        <w:jc w:val="center"/>
      </w:pPr>
    </w:p>
    <w:p w:rsidR="00D54F74" w:rsidRDefault="00D54F74" w:rsidP="00D54F74">
      <w:pPr>
        <w:pStyle w:val="Tijeloteksta"/>
      </w:pPr>
    </w:p>
    <w:p w:rsidR="00020835" w:rsidRDefault="00020835" w:rsidP="00D54F74">
      <w:pPr>
        <w:pStyle w:val="Tijeloteksta"/>
        <w:rPr>
          <w:b w:val="0"/>
        </w:rPr>
      </w:pPr>
      <w:r>
        <w:t xml:space="preserve">            </w:t>
      </w:r>
      <w:r w:rsidRPr="00020835">
        <w:rPr>
          <w:b w:val="0"/>
        </w:rPr>
        <w:t xml:space="preserve"> Osnovna škola Antuna Kanižlića</w:t>
      </w:r>
      <w:r>
        <w:rPr>
          <w:b w:val="0"/>
        </w:rPr>
        <w:t xml:space="preserve"> pravni je sljedbenik Osnovne škole Vlado Brkić </w:t>
      </w:r>
      <w:proofErr w:type="spellStart"/>
      <w:r>
        <w:rPr>
          <w:b w:val="0"/>
        </w:rPr>
        <w:t>Španac</w:t>
      </w:r>
      <w:proofErr w:type="spellEnd"/>
      <w:r>
        <w:rPr>
          <w:b w:val="0"/>
        </w:rPr>
        <w:t xml:space="preserve"> koju je osnovala Skupština općine Požega svojom Odlukom, Klasa 021-051/91-09-05, </w:t>
      </w:r>
      <w:proofErr w:type="spellStart"/>
      <w:r>
        <w:rPr>
          <w:b w:val="0"/>
        </w:rPr>
        <w:t>Urbroj</w:t>
      </w:r>
      <w:proofErr w:type="spellEnd"/>
      <w:r>
        <w:rPr>
          <w:b w:val="0"/>
        </w:rPr>
        <w:t xml:space="preserve">: 2177-22-01-91-1 od 28. veljače 1991. godine. </w:t>
      </w:r>
      <w:r w:rsidR="00AF30DB">
        <w:rPr>
          <w:b w:val="0"/>
        </w:rPr>
        <w:t xml:space="preserve">Sjedište škole je u Požegi, Antuna Kanižlića 2, a područan škola smještena je u </w:t>
      </w:r>
      <w:proofErr w:type="spellStart"/>
      <w:r w:rsidR="00AF30DB">
        <w:rPr>
          <w:b w:val="0"/>
        </w:rPr>
        <w:t>Vidvcima</w:t>
      </w:r>
      <w:proofErr w:type="spellEnd"/>
      <w:r w:rsidR="00AF30DB">
        <w:rPr>
          <w:b w:val="0"/>
        </w:rPr>
        <w:t>.</w:t>
      </w:r>
    </w:p>
    <w:p w:rsidR="00020835" w:rsidRDefault="00020835" w:rsidP="00D54F74">
      <w:pPr>
        <w:pStyle w:val="Tijeloteksta"/>
        <w:rPr>
          <w:b w:val="0"/>
        </w:rPr>
      </w:pPr>
      <w:r>
        <w:rPr>
          <w:b w:val="0"/>
        </w:rPr>
        <w:t xml:space="preserve">            Osoba ovlaštena za zastupanje je Marija Samardžija</w:t>
      </w:r>
      <w:r w:rsidR="00AF30DB">
        <w:rPr>
          <w:b w:val="0"/>
        </w:rPr>
        <w:t xml:space="preserve"> diplomirani geograf</w:t>
      </w:r>
      <w:r w:rsidR="007024F5">
        <w:rPr>
          <w:b w:val="0"/>
        </w:rPr>
        <w:t>,</w:t>
      </w:r>
      <w:r>
        <w:rPr>
          <w:b w:val="0"/>
        </w:rPr>
        <w:t xml:space="preserve"> OIB 81799753020</w:t>
      </w:r>
      <w:r w:rsidR="007024F5">
        <w:rPr>
          <w:b w:val="0"/>
        </w:rPr>
        <w:t xml:space="preserve">, </w:t>
      </w:r>
      <w:proofErr w:type="spellStart"/>
      <w:r w:rsidR="007024F5">
        <w:rPr>
          <w:b w:val="0"/>
        </w:rPr>
        <w:t>Arslanovci</w:t>
      </w:r>
      <w:proofErr w:type="spellEnd"/>
      <w:r w:rsidR="007024F5">
        <w:rPr>
          <w:b w:val="0"/>
        </w:rPr>
        <w:t xml:space="preserve"> 57, Požega, koja zastupa Školu samostalno i pojedinačno te je imenovana odlukom za ravnateljicu škole na vrijeme od pet godina s danom 16. listopada 201</w:t>
      </w:r>
      <w:r w:rsidR="00C14433">
        <w:rPr>
          <w:b w:val="0"/>
        </w:rPr>
        <w:t>7</w:t>
      </w:r>
      <w:r w:rsidR="007024F5">
        <w:rPr>
          <w:b w:val="0"/>
        </w:rPr>
        <w:t>. godine.</w:t>
      </w:r>
      <w:r w:rsidR="00AF30DB">
        <w:rPr>
          <w:b w:val="0"/>
        </w:rPr>
        <w:t xml:space="preserve"> Odlukom Vlade Republike Hrvatske  Ministarstvo prosvjete i sporta odlukom 2002.godine prenijelo je osnivačka p</w:t>
      </w:r>
      <w:r w:rsidR="00C14433">
        <w:rPr>
          <w:b w:val="0"/>
        </w:rPr>
        <w:t>ra</w:t>
      </w:r>
      <w:r w:rsidR="00AF30DB">
        <w:rPr>
          <w:b w:val="0"/>
        </w:rPr>
        <w:t>va na Grad Požegu.</w:t>
      </w:r>
      <w:r w:rsidR="00C14433">
        <w:rPr>
          <w:b w:val="0"/>
        </w:rPr>
        <w:t xml:space="preserve"> Djelatnost </w:t>
      </w:r>
      <w:r w:rsidR="00AE0D5B">
        <w:rPr>
          <w:b w:val="0"/>
        </w:rPr>
        <w:t xml:space="preserve">škole financira se iz proračuna </w:t>
      </w:r>
      <w:r w:rsidR="00AE0D2E">
        <w:rPr>
          <w:b w:val="0"/>
        </w:rPr>
        <w:t>R</w:t>
      </w:r>
      <w:r w:rsidR="00AE0D5B">
        <w:rPr>
          <w:b w:val="0"/>
        </w:rPr>
        <w:t>epublike Hrvatske, decentraliziranih sredstava Grada Požege te prihoda za posebne namjene i donacija.</w:t>
      </w:r>
    </w:p>
    <w:p w:rsidR="007024F5" w:rsidRDefault="005B2DCC" w:rsidP="00D54F74">
      <w:pPr>
        <w:pStyle w:val="Tijeloteksta"/>
        <w:rPr>
          <w:b w:val="0"/>
        </w:rPr>
      </w:pPr>
      <w:r w:rsidRPr="005B2DCC">
        <w:rPr>
          <w:b w:val="0"/>
        </w:rPr>
        <w:t xml:space="preserve">             Djelatnos</w:t>
      </w:r>
      <w:r>
        <w:rPr>
          <w:b w:val="0"/>
        </w:rPr>
        <w:t>t</w:t>
      </w:r>
      <w:r w:rsidRPr="005B2DCC">
        <w:rPr>
          <w:b w:val="0"/>
        </w:rPr>
        <w:t xml:space="preserve"> </w:t>
      </w:r>
      <w:r>
        <w:rPr>
          <w:b w:val="0"/>
        </w:rPr>
        <w:t>Š</w:t>
      </w:r>
      <w:r w:rsidRPr="005B2DCC">
        <w:rPr>
          <w:b w:val="0"/>
        </w:rPr>
        <w:t xml:space="preserve">kole je odgoj i </w:t>
      </w:r>
      <w:r>
        <w:rPr>
          <w:b w:val="0"/>
        </w:rPr>
        <w:t xml:space="preserve">obvezno osnovno školovanje djece i mladih. Osnovno obrazovanje </w:t>
      </w:r>
      <w:r w:rsidR="00736256">
        <w:rPr>
          <w:b w:val="0"/>
        </w:rPr>
        <w:t>obuhvaća opće obrazovanje i duge oblike obrazovanja djece i mladih.</w:t>
      </w:r>
      <w:r w:rsidR="00AF30DB">
        <w:rPr>
          <w:b w:val="0"/>
        </w:rPr>
        <w:t xml:space="preserve"> </w:t>
      </w:r>
    </w:p>
    <w:p w:rsidR="00AE0D5B" w:rsidRPr="005B2DCC" w:rsidRDefault="00AE0D5B" w:rsidP="00D54F74">
      <w:pPr>
        <w:pStyle w:val="Tijeloteksta"/>
        <w:rPr>
          <w:b w:val="0"/>
        </w:rPr>
      </w:pPr>
      <w:r>
        <w:rPr>
          <w:b w:val="0"/>
        </w:rPr>
        <w:t xml:space="preserve">              U školi je organizirana prehrana učenika. Troškove prehrane snose roditelji učenika. Dio troškova prehrane podmiruje Grad Požega te se dio financira iz projekta „</w:t>
      </w:r>
      <w:r w:rsidR="00112E84">
        <w:rPr>
          <w:b w:val="0"/>
        </w:rPr>
        <w:t>Naša školska užina</w:t>
      </w:r>
      <w:r>
        <w:rPr>
          <w:b w:val="0"/>
        </w:rPr>
        <w:t>“ za učenike slabijeg imovinskog stanja. Za učenike nižih razreda organiziran je produženi boravak u dva razredna odjeljenja. Troškove plaće za dvije učiteljice financira Grad Požega</w:t>
      </w:r>
      <w:r w:rsidR="00F97C01">
        <w:rPr>
          <w:b w:val="0"/>
        </w:rPr>
        <w:t xml:space="preserve">, a troškove prehrane roditelji. </w:t>
      </w:r>
    </w:p>
    <w:p w:rsidR="00020835" w:rsidRDefault="00020835" w:rsidP="00D54F74">
      <w:pPr>
        <w:pStyle w:val="Tijeloteksta"/>
      </w:pPr>
    </w:p>
    <w:p w:rsidR="00FF3A33" w:rsidRDefault="00FF3A33" w:rsidP="00D54F74">
      <w:pPr>
        <w:pStyle w:val="Tijeloteksta"/>
      </w:pPr>
    </w:p>
    <w:p w:rsidR="00FF3A33" w:rsidRDefault="00FF3A33" w:rsidP="00D54F74">
      <w:pPr>
        <w:pStyle w:val="Tijeloteksta"/>
      </w:pPr>
    </w:p>
    <w:p w:rsidR="001B4003" w:rsidRDefault="001B4003" w:rsidP="001B4003">
      <w:pPr>
        <w:pStyle w:val="Tijeloteksta"/>
        <w:jc w:val="both"/>
      </w:pPr>
      <w:r>
        <w:t xml:space="preserve">      1. BILJEŠKE UZ IZVJEŠTAJ O PRIHODIMA I RASHODIMA , PRIMICIMA I      </w:t>
      </w:r>
    </w:p>
    <w:p w:rsidR="001B4003" w:rsidRDefault="001B4003" w:rsidP="001B4003">
      <w:pPr>
        <w:pStyle w:val="Tijeloteksta"/>
        <w:jc w:val="both"/>
      </w:pPr>
      <w:r>
        <w:t xml:space="preserve">          IZDACIMA</w:t>
      </w:r>
    </w:p>
    <w:p w:rsidR="001B4003" w:rsidRDefault="001B4003" w:rsidP="001B4003">
      <w:pPr>
        <w:pStyle w:val="Tijeloteksta"/>
        <w:jc w:val="both"/>
      </w:pPr>
    </w:p>
    <w:p w:rsidR="00356420" w:rsidRDefault="00A14C49" w:rsidP="001B4003">
      <w:pPr>
        <w:pStyle w:val="Tijeloteksta"/>
        <w:jc w:val="both"/>
        <w:rPr>
          <w:b w:val="0"/>
        </w:rPr>
      </w:pPr>
      <w:r>
        <w:rPr>
          <w:b w:val="0"/>
        </w:rPr>
        <w:t xml:space="preserve">  </w:t>
      </w:r>
      <w:r w:rsidR="00356420" w:rsidRPr="00356420">
        <w:rPr>
          <w:b w:val="0"/>
        </w:rPr>
        <w:t>U 20</w:t>
      </w:r>
      <w:r w:rsidR="00112E84">
        <w:rPr>
          <w:b w:val="0"/>
        </w:rPr>
        <w:t>2</w:t>
      </w:r>
      <w:r w:rsidR="0075558D">
        <w:rPr>
          <w:b w:val="0"/>
        </w:rPr>
        <w:t>1</w:t>
      </w:r>
      <w:r w:rsidR="00356420" w:rsidRPr="00356420">
        <w:rPr>
          <w:b w:val="0"/>
        </w:rPr>
        <w:t xml:space="preserve">. </w:t>
      </w:r>
      <w:r w:rsidR="00356420">
        <w:rPr>
          <w:b w:val="0"/>
        </w:rPr>
        <w:t>g</w:t>
      </w:r>
      <w:r w:rsidR="00356420" w:rsidRPr="00356420">
        <w:rPr>
          <w:b w:val="0"/>
        </w:rPr>
        <w:t>odini ukupn</w:t>
      </w:r>
      <w:r w:rsidR="00356420">
        <w:rPr>
          <w:b w:val="0"/>
        </w:rPr>
        <w:t xml:space="preserve">i prihodi Škole </w:t>
      </w:r>
      <w:r w:rsidR="00AE0D2E">
        <w:rPr>
          <w:b w:val="0"/>
        </w:rPr>
        <w:t xml:space="preserve">iznosili </w:t>
      </w:r>
      <w:r w:rsidR="00356420">
        <w:rPr>
          <w:b w:val="0"/>
        </w:rPr>
        <w:t>su</w:t>
      </w:r>
      <w:r w:rsidR="00834ECB">
        <w:rPr>
          <w:b w:val="0"/>
        </w:rPr>
        <w:t xml:space="preserve"> </w:t>
      </w:r>
      <w:r w:rsidR="00834ECB" w:rsidRPr="00834ECB">
        <w:t>1</w:t>
      </w:r>
      <w:r w:rsidR="0075558D">
        <w:t>1</w:t>
      </w:r>
      <w:r w:rsidR="00834ECB" w:rsidRPr="00834ECB">
        <w:t>.</w:t>
      </w:r>
      <w:r w:rsidR="0075558D">
        <w:t>150</w:t>
      </w:r>
      <w:r w:rsidR="00834ECB" w:rsidRPr="00834ECB">
        <w:t>.</w:t>
      </w:r>
      <w:r w:rsidR="0075558D">
        <w:t>141,19</w:t>
      </w:r>
      <w:r w:rsidR="00356420" w:rsidRPr="00834ECB">
        <w:t xml:space="preserve">  kn</w:t>
      </w:r>
      <w:r w:rsidR="00356420">
        <w:rPr>
          <w:b w:val="0"/>
        </w:rPr>
        <w:t>:</w:t>
      </w:r>
    </w:p>
    <w:p w:rsidR="00EB26DC" w:rsidRDefault="00EB26DC" w:rsidP="001B4003">
      <w:pPr>
        <w:pStyle w:val="Tijeloteksta"/>
        <w:jc w:val="both"/>
        <w:rPr>
          <w:b w:val="0"/>
        </w:rPr>
      </w:pPr>
    </w:p>
    <w:p w:rsidR="00356420" w:rsidRDefault="00356420" w:rsidP="00356420">
      <w:pPr>
        <w:pStyle w:val="Tijeloteksta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Pomoći iz proračuna koji im nije nadležan (AOP 064)              </w:t>
      </w:r>
      <w:r w:rsidR="004E239D">
        <w:rPr>
          <w:b w:val="0"/>
        </w:rPr>
        <w:t xml:space="preserve"> </w:t>
      </w:r>
      <w:r>
        <w:rPr>
          <w:b w:val="0"/>
        </w:rPr>
        <w:t xml:space="preserve">  </w:t>
      </w:r>
      <w:r w:rsidR="00EB26DC">
        <w:rPr>
          <w:b w:val="0"/>
        </w:rPr>
        <w:t>8.</w:t>
      </w:r>
      <w:r w:rsidR="0075558D">
        <w:rPr>
          <w:b w:val="0"/>
        </w:rPr>
        <w:t>746.459</w:t>
      </w:r>
      <w:r>
        <w:rPr>
          <w:b w:val="0"/>
        </w:rPr>
        <w:t xml:space="preserve"> kn</w:t>
      </w:r>
    </w:p>
    <w:p w:rsidR="00EB26DC" w:rsidRDefault="00EB26DC" w:rsidP="00356420">
      <w:pPr>
        <w:pStyle w:val="Tijeloteksta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Kapitalne pomoći iz Ministarstva (AOP 065)                                  </w:t>
      </w:r>
      <w:r w:rsidR="0075558D">
        <w:rPr>
          <w:b w:val="0"/>
        </w:rPr>
        <w:t>192.857</w:t>
      </w:r>
      <w:r>
        <w:rPr>
          <w:b w:val="0"/>
        </w:rPr>
        <w:t xml:space="preserve"> kn</w:t>
      </w:r>
    </w:p>
    <w:p w:rsidR="0075558D" w:rsidRDefault="0075558D" w:rsidP="00356420">
      <w:pPr>
        <w:pStyle w:val="Tijeloteksta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lastRenderedPageBreak/>
        <w:t xml:space="preserve">Prihodi </w:t>
      </w:r>
      <w:r w:rsidR="001F7C86">
        <w:rPr>
          <w:b w:val="0"/>
        </w:rPr>
        <w:t>za EU projekte (AOP 070)                                                     30.115kn</w:t>
      </w:r>
    </w:p>
    <w:p w:rsidR="001F7C86" w:rsidRDefault="001F7C86" w:rsidP="00356420">
      <w:pPr>
        <w:pStyle w:val="Tijeloteksta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Prihodi iz projekta „Naša školska užina“  </w:t>
      </w:r>
      <w:r w:rsidR="0056311C">
        <w:rPr>
          <w:b w:val="0"/>
        </w:rPr>
        <w:t xml:space="preserve">(AOP </w:t>
      </w:r>
      <w:r>
        <w:rPr>
          <w:b w:val="0"/>
        </w:rPr>
        <w:t xml:space="preserve">075)            </w:t>
      </w:r>
      <w:r w:rsidR="0056311C">
        <w:rPr>
          <w:b w:val="0"/>
        </w:rPr>
        <w:t xml:space="preserve">          </w:t>
      </w:r>
      <w:r>
        <w:rPr>
          <w:b w:val="0"/>
        </w:rPr>
        <w:t xml:space="preserve">147.898kn          </w:t>
      </w:r>
    </w:p>
    <w:p w:rsidR="00356420" w:rsidRDefault="00356420" w:rsidP="00356420">
      <w:pPr>
        <w:pStyle w:val="Tijeloteksta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Prihodi od imovine – kamate (AOP 0</w:t>
      </w:r>
      <w:r w:rsidR="0056311C">
        <w:rPr>
          <w:b w:val="0"/>
        </w:rPr>
        <w:t>80</w:t>
      </w:r>
      <w:r>
        <w:rPr>
          <w:b w:val="0"/>
        </w:rPr>
        <w:t xml:space="preserve">)                                              </w:t>
      </w:r>
      <w:r w:rsidR="00FF3A33">
        <w:rPr>
          <w:b w:val="0"/>
        </w:rPr>
        <w:t xml:space="preserve"> </w:t>
      </w:r>
      <w:r>
        <w:rPr>
          <w:b w:val="0"/>
        </w:rPr>
        <w:t xml:space="preserve"> </w:t>
      </w:r>
      <w:r w:rsidR="001F7C86">
        <w:rPr>
          <w:b w:val="0"/>
        </w:rPr>
        <w:t xml:space="preserve"> </w:t>
      </w:r>
      <w:r w:rsidR="0075558D">
        <w:rPr>
          <w:b w:val="0"/>
        </w:rPr>
        <w:t>201</w:t>
      </w:r>
      <w:r>
        <w:rPr>
          <w:b w:val="0"/>
        </w:rPr>
        <w:t>kn</w:t>
      </w:r>
    </w:p>
    <w:p w:rsidR="005E35B9" w:rsidRPr="0056311C" w:rsidRDefault="00356420" w:rsidP="0056311C">
      <w:pPr>
        <w:pStyle w:val="Tijeloteksta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Prihodi po pose</w:t>
      </w:r>
      <w:r w:rsidR="007B67E4">
        <w:rPr>
          <w:b w:val="0"/>
        </w:rPr>
        <w:t xml:space="preserve">bnim propisima </w:t>
      </w:r>
      <w:proofErr w:type="spellStart"/>
      <w:r w:rsidR="007B67E4">
        <w:rPr>
          <w:b w:val="0"/>
        </w:rPr>
        <w:t>sufin</w:t>
      </w:r>
      <w:proofErr w:type="spellEnd"/>
      <w:r w:rsidR="007B67E4">
        <w:rPr>
          <w:b w:val="0"/>
        </w:rPr>
        <w:t>. cijene usluga (AOP 1</w:t>
      </w:r>
      <w:r w:rsidR="005E35B9">
        <w:rPr>
          <w:b w:val="0"/>
        </w:rPr>
        <w:t>1</w:t>
      </w:r>
      <w:r w:rsidR="0056311C">
        <w:rPr>
          <w:b w:val="0"/>
        </w:rPr>
        <w:t>2</w:t>
      </w:r>
      <w:r w:rsidR="007B67E4">
        <w:rPr>
          <w:b w:val="0"/>
        </w:rPr>
        <w:t xml:space="preserve">)   </w:t>
      </w:r>
      <w:r w:rsidR="00FF3A33">
        <w:rPr>
          <w:b w:val="0"/>
        </w:rPr>
        <w:t xml:space="preserve"> </w:t>
      </w:r>
      <w:r w:rsidR="00EB26DC">
        <w:rPr>
          <w:b w:val="0"/>
        </w:rPr>
        <w:t xml:space="preserve">  </w:t>
      </w:r>
      <w:r w:rsidR="0056311C">
        <w:rPr>
          <w:b w:val="0"/>
        </w:rPr>
        <w:t>202</w:t>
      </w:r>
      <w:r w:rsidR="00EB26DC" w:rsidRPr="00EB26DC">
        <w:rPr>
          <w:b w:val="0"/>
        </w:rPr>
        <w:t>.8</w:t>
      </w:r>
      <w:r w:rsidR="0056311C">
        <w:rPr>
          <w:b w:val="0"/>
        </w:rPr>
        <w:t>48</w:t>
      </w:r>
      <w:r w:rsidR="007B67E4" w:rsidRPr="0056311C">
        <w:rPr>
          <w:b w:val="0"/>
        </w:rPr>
        <w:t xml:space="preserve"> kn</w:t>
      </w:r>
    </w:p>
    <w:p w:rsidR="0042242A" w:rsidRPr="002E25A9" w:rsidRDefault="005E35B9" w:rsidP="002E25A9">
      <w:pPr>
        <w:pStyle w:val="Tijeloteksta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Prihodi od donacija (AOP</w:t>
      </w:r>
      <w:r w:rsidR="004E239D">
        <w:rPr>
          <w:b w:val="0"/>
        </w:rPr>
        <w:t xml:space="preserve"> 1</w:t>
      </w:r>
      <w:r w:rsidR="00FF3A33">
        <w:rPr>
          <w:b w:val="0"/>
        </w:rPr>
        <w:t>2</w:t>
      </w:r>
      <w:r w:rsidR="0056311C">
        <w:rPr>
          <w:b w:val="0"/>
        </w:rPr>
        <w:t>4</w:t>
      </w:r>
      <w:r w:rsidR="00FF3A33">
        <w:rPr>
          <w:b w:val="0"/>
        </w:rPr>
        <w:t xml:space="preserve">)                         </w:t>
      </w:r>
      <w:r>
        <w:rPr>
          <w:b w:val="0"/>
        </w:rPr>
        <w:t xml:space="preserve">                               </w:t>
      </w:r>
      <w:r w:rsidR="00FF3A33">
        <w:rPr>
          <w:b w:val="0"/>
        </w:rPr>
        <w:t xml:space="preserve"> </w:t>
      </w:r>
      <w:r w:rsidR="00EE2BC3">
        <w:rPr>
          <w:b w:val="0"/>
        </w:rPr>
        <w:t xml:space="preserve"> </w:t>
      </w:r>
      <w:r w:rsidR="00FF3A33">
        <w:rPr>
          <w:b w:val="0"/>
        </w:rPr>
        <w:t xml:space="preserve"> </w:t>
      </w:r>
      <w:r w:rsidR="0056311C">
        <w:rPr>
          <w:b w:val="0"/>
        </w:rPr>
        <w:t>18</w:t>
      </w:r>
      <w:r w:rsidR="00EE2BC3">
        <w:rPr>
          <w:b w:val="0"/>
        </w:rPr>
        <w:t>.334</w:t>
      </w:r>
      <w:r w:rsidR="00FF3A33">
        <w:rPr>
          <w:b w:val="0"/>
        </w:rPr>
        <w:t xml:space="preserve"> kn</w:t>
      </w:r>
    </w:p>
    <w:p w:rsidR="00EB26DC" w:rsidRPr="00EB26DC" w:rsidRDefault="007B67E4" w:rsidP="00356420">
      <w:pPr>
        <w:pStyle w:val="Tijeloteksta"/>
        <w:numPr>
          <w:ilvl w:val="0"/>
          <w:numId w:val="3"/>
        </w:numPr>
        <w:jc w:val="both"/>
        <w:rPr>
          <w:b w:val="0"/>
          <w:u w:val="single"/>
        </w:rPr>
      </w:pPr>
      <w:r w:rsidRPr="00EB26DC">
        <w:rPr>
          <w:b w:val="0"/>
        </w:rPr>
        <w:t>Prihodi od nadležnog proračuna (AOP 1</w:t>
      </w:r>
      <w:r w:rsidR="00EB26DC" w:rsidRPr="00EB26DC">
        <w:rPr>
          <w:b w:val="0"/>
        </w:rPr>
        <w:t>3</w:t>
      </w:r>
      <w:r w:rsidR="00EE2BC3">
        <w:rPr>
          <w:b w:val="0"/>
        </w:rPr>
        <w:t>0</w:t>
      </w:r>
      <w:r w:rsidR="00EB26DC">
        <w:rPr>
          <w:b w:val="0"/>
        </w:rPr>
        <w:t>)                                  1.</w:t>
      </w:r>
      <w:r w:rsidR="00EE2BC3">
        <w:rPr>
          <w:b w:val="0"/>
        </w:rPr>
        <w:t>6</w:t>
      </w:r>
      <w:r w:rsidR="003F3287">
        <w:rPr>
          <w:b w:val="0"/>
        </w:rPr>
        <w:t>23.275</w:t>
      </w:r>
      <w:r w:rsidR="00EB26DC">
        <w:rPr>
          <w:b w:val="0"/>
        </w:rPr>
        <w:t xml:space="preserve"> kn</w:t>
      </w:r>
    </w:p>
    <w:p w:rsidR="00EB26DC" w:rsidRPr="00EB26DC" w:rsidRDefault="00EB26DC" w:rsidP="00356420">
      <w:pPr>
        <w:pStyle w:val="Tijeloteksta"/>
        <w:numPr>
          <w:ilvl w:val="0"/>
          <w:numId w:val="3"/>
        </w:numPr>
        <w:jc w:val="both"/>
        <w:rPr>
          <w:b w:val="0"/>
          <w:u w:val="single"/>
        </w:rPr>
      </w:pPr>
      <w:r>
        <w:rPr>
          <w:b w:val="0"/>
        </w:rPr>
        <w:t>Prihodi za nabavu nefinancijske imovine (AOP 13</w:t>
      </w:r>
      <w:r w:rsidR="003F3287">
        <w:rPr>
          <w:b w:val="0"/>
        </w:rPr>
        <w:t>1</w:t>
      </w:r>
      <w:r w:rsidR="00A33B35">
        <w:rPr>
          <w:b w:val="0"/>
          <w:u w:val="single"/>
        </w:rPr>
        <w:t xml:space="preserve">)                       </w:t>
      </w:r>
      <w:r w:rsidR="003F3287">
        <w:rPr>
          <w:b w:val="0"/>
          <w:u w:val="single"/>
        </w:rPr>
        <w:t>188.154</w:t>
      </w:r>
      <w:r w:rsidRPr="00EB26DC">
        <w:rPr>
          <w:b w:val="0"/>
          <w:u w:val="single"/>
        </w:rPr>
        <w:t xml:space="preserve"> kn</w:t>
      </w:r>
    </w:p>
    <w:p w:rsidR="00FF3A33" w:rsidRDefault="00FF3A33" w:rsidP="00FF3A33">
      <w:pPr>
        <w:pStyle w:val="Tijeloteksta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</w:t>
      </w:r>
      <w:r w:rsidR="00A33B35">
        <w:rPr>
          <w:b w:val="0"/>
        </w:rPr>
        <w:t xml:space="preserve">                            </w:t>
      </w:r>
      <w:r w:rsidR="003F3287">
        <w:rPr>
          <w:b w:val="0"/>
        </w:rPr>
        <w:t xml:space="preserve">    11.150.141,00</w:t>
      </w:r>
      <w:r>
        <w:rPr>
          <w:b w:val="0"/>
        </w:rPr>
        <w:t>kn</w:t>
      </w:r>
    </w:p>
    <w:p w:rsidR="00FF3A33" w:rsidRDefault="00FF3A33" w:rsidP="00FF3A33">
      <w:pPr>
        <w:pStyle w:val="Tijeloteksta"/>
        <w:jc w:val="both"/>
        <w:rPr>
          <w:b w:val="0"/>
        </w:rPr>
      </w:pPr>
    </w:p>
    <w:p w:rsidR="00FF3A33" w:rsidRDefault="00FF3A33" w:rsidP="00FF3A33">
      <w:pPr>
        <w:pStyle w:val="Tijeloteksta"/>
        <w:jc w:val="both"/>
        <w:rPr>
          <w:b w:val="0"/>
        </w:rPr>
      </w:pPr>
      <w:r>
        <w:rPr>
          <w:b w:val="0"/>
        </w:rPr>
        <w:t>Gled</w:t>
      </w:r>
      <w:r w:rsidR="00E4506C">
        <w:rPr>
          <w:b w:val="0"/>
        </w:rPr>
        <w:t xml:space="preserve">ajući prihode prošle godine </w:t>
      </w:r>
      <w:r w:rsidR="003F3287">
        <w:rPr>
          <w:b w:val="0"/>
        </w:rPr>
        <w:t xml:space="preserve"> bilo je odstupanja</w:t>
      </w:r>
      <w:r>
        <w:rPr>
          <w:b w:val="0"/>
        </w:rPr>
        <w:t xml:space="preserve"> (AOP 40</w:t>
      </w:r>
      <w:r w:rsidR="003F3287">
        <w:rPr>
          <w:b w:val="0"/>
        </w:rPr>
        <w:t>6</w:t>
      </w:r>
      <w:r>
        <w:rPr>
          <w:b w:val="0"/>
        </w:rPr>
        <w:t xml:space="preserve"> indeks 10</w:t>
      </w:r>
      <w:r w:rsidR="003F3287">
        <w:rPr>
          <w:b w:val="0"/>
        </w:rPr>
        <w:t>9</w:t>
      </w:r>
      <w:r>
        <w:rPr>
          <w:b w:val="0"/>
        </w:rPr>
        <w:t>,</w:t>
      </w:r>
      <w:r w:rsidR="003F3287">
        <w:rPr>
          <w:b w:val="0"/>
        </w:rPr>
        <w:t>2</w:t>
      </w:r>
      <w:r w:rsidR="00E4506C">
        <w:rPr>
          <w:b w:val="0"/>
        </w:rPr>
        <w:t>0</w:t>
      </w:r>
      <w:r>
        <w:rPr>
          <w:b w:val="0"/>
        </w:rPr>
        <w:t xml:space="preserve">). </w:t>
      </w:r>
      <w:r w:rsidR="004E239D">
        <w:rPr>
          <w:b w:val="0"/>
        </w:rPr>
        <w:t>Do o</w:t>
      </w:r>
      <w:r>
        <w:rPr>
          <w:b w:val="0"/>
        </w:rPr>
        <w:t xml:space="preserve">dstupanja </w:t>
      </w:r>
      <w:r w:rsidR="004E239D">
        <w:rPr>
          <w:b w:val="0"/>
        </w:rPr>
        <w:t xml:space="preserve">je </w:t>
      </w:r>
      <w:r>
        <w:rPr>
          <w:b w:val="0"/>
        </w:rPr>
        <w:t xml:space="preserve"> </w:t>
      </w:r>
      <w:r w:rsidR="005033D7">
        <w:rPr>
          <w:b w:val="0"/>
        </w:rPr>
        <w:t>došlo na sljedećim pozicijama:</w:t>
      </w:r>
      <w:r w:rsidR="008803AD">
        <w:rPr>
          <w:b w:val="0"/>
        </w:rPr>
        <w:t xml:space="preserve"> </w:t>
      </w:r>
    </w:p>
    <w:p w:rsidR="008803AD" w:rsidRDefault="008803AD" w:rsidP="00FF3A33">
      <w:pPr>
        <w:pStyle w:val="Tijeloteksta"/>
        <w:jc w:val="both"/>
        <w:rPr>
          <w:b w:val="0"/>
        </w:rPr>
      </w:pPr>
    </w:p>
    <w:p w:rsidR="00E4506C" w:rsidRPr="00A33B35" w:rsidRDefault="00E4506C" w:rsidP="00A33B35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>AOP 13</w:t>
      </w:r>
      <w:r w:rsidR="003F3287">
        <w:rPr>
          <w:b w:val="0"/>
        </w:rPr>
        <w:t>0</w:t>
      </w:r>
      <w:r>
        <w:rPr>
          <w:b w:val="0"/>
        </w:rPr>
        <w:t xml:space="preserve"> – prihodi iz nadležnog proračuna </w:t>
      </w:r>
      <w:r w:rsidR="003F3287">
        <w:rPr>
          <w:b w:val="0"/>
        </w:rPr>
        <w:t>već</w:t>
      </w:r>
      <w:r>
        <w:rPr>
          <w:b w:val="0"/>
        </w:rPr>
        <w:t xml:space="preserve">i su za materijalne rashode a </w:t>
      </w:r>
      <w:r w:rsidR="003F3287">
        <w:rPr>
          <w:b w:val="0"/>
        </w:rPr>
        <w:t>manji</w:t>
      </w:r>
      <w:r>
        <w:rPr>
          <w:b w:val="0"/>
        </w:rPr>
        <w:t xml:space="preserve"> za ulaganja u nefinancijsku imovinu (AOP 13</w:t>
      </w:r>
      <w:r w:rsidR="003F3287">
        <w:rPr>
          <w:b w:val="0"/>
        </w:rPr>
        <w:t>1</w:t>
      </w:r>
      <w:r>
        <w:rPr>
          <w:b w:val="0"/>
        </w:rPr>
        <w:t>)</w:t>
      </w:r>
    </w:p>
    <w:p w:rsidR="00A14C49" w:rsidRDefault="008803AD" w:rsidP="00A14C49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AOP </w:t>
      </w:r>
      <w:r w:rsidR="003F3287">
        <w:rPr>
          <w:b w:val="0"/>
        </w:rPr>
        <w:t>10</w:t>
      </w:r>
      <w:r w:rsidR="002E25A9">
        <w:rPr>
          <w:b w:val="0"/>
        </w:rPr>
        <w:t>7</w:t>
      </w:r>
      <w:r>
        <w:rPr>
          <w:b w:val="0"/>
        </w:rPr>
        <w:t xml:space="preserve">  - </w:t>
      </w:r>
      <w:r w:rsidR="00697AEF">
        <w:rPr>
          <w:b w:val="0"/>
        </w:rPr>
        <w:t>p</w:t>
      </w:r>
      <w:r w:rsidR="00A72734">
        <w:rPr>
          <w:b w:val="0"/>
        </w:rPr>
        <w:t>rihodi namijenjeni za financiranje prehrane u školskoj kuhinju</w:t>
      </w:r>
      <w:r w:rsidR="00A14BE0">
        <w:rPr>
          <w:b w:val="0"/>
        </w:rPr>
        <w:t xml:space="preserve"> manji su zbog drugog načina knjiženja (dio je na AOP 075)</w:t>
      </w:r>
    </w:p>
    <w:p w:rsidR="00A14BE0" w:rsidRDefault="00A14BE0" w:rsidP="00A14C49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>AOP 124 – prihodi od donacija znatno su manji jer humanitarna akcija „Marijini obroci“ zbog trenutne epidemiološke situacije bila je znatno manjeg opsega</w:t>
      </w:r>
    </w:p>
    <w:p w:rsidR="00A14C49" w:rsidRDefault="00A14C49" w:rsidP="00A14C49">
      <w:pPr>
        <w:pStyle w:val="Tijeloteksta"/>
        <w:rPr>
          <w:b w:val="0"/>
        </w:rPr>
      </w:pPr>
    </w:p>
    <w:p w:rsidR="00A14C49" w:rsidRDefault="00A14C49" w:rsidP="00A14C49">
      <w:pPr>
        <w:pStyle w:val="Tijeloteksta"/>
        <w:rPr>
          <w:b w:val="0"/>
        </w:rPr>
      </w:pPr>
      <w:r>
        <w:rPr>
          <w:b w:val="0"/>
        </w:rPr>
        <w:t xml:space="preserve">Ukupni </w:t>
      </w:r>
      <w:r w:rsidR="00F80111">
        <w:rPr>
          <w:b w:val="0"/>
        </w:rPr>
        <w:t>rashodi Škole u 20</w:t>
      </w:r>
      <w:r w:rsidR="00EB26DC">
        <w:rPr>
          <w:b w:val="0"/>
        </w:rPr>
        <w:t>20</w:t>
      </w:r>
      <w:r w:rsidR="0080054D">
        <w:rPr>
          <w:b w:val="0"/>
        </w:rPr>
        <w:t xml:space="preserve">. godini: </w:t>
      </w:r>
    </w:p>
    <w:p w:rsidR="0080054D" w:rsidRDefault="0080054D" w:rsidP="0080054D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Rashodi poslovanja </w:t>
      </w:r>
      <w:r w:rsidR="00EB26DC">
        <w:rPr>
          <w:b w:val="0"/>
        </w:rPr>
        <w:t>(</w:t>
      </w:r>
      <w:r>
        <w:rPr>
          <w:b w:val="0"/>
        </w:rPr>
        <w:t>AOP 14</w:t>
      </w:r>
      <w:r w:rsidR="00A14BE0">
        <w:rPr>
          <w:b w:val="0"/>
        </w:rPr>
        <w:t>6</w:t>
      </w:r>
      <w:r w:rsidR="00EB26DC">
        <w:rPr>
          <w:b w:val="0"/>
        </w:rPr>
        <w:t>)</w:t>
      </w:r>
      <w:r>
        <w:rPr>
          <w:b w:val="0"/>
        </w:rPr>
        <w:t xml:space="preserve">                        </w:t>
      </w:r>
      <w:r w:rsidR="00EB26DC">
        <w:rPr>
          <w:b w:val="0"/>
        </w:rPr>
        <w:t xml:space="preserve">             </w:t>
      </w:r>
      <w:r w:rsidR="00A14BE0">
        <w:rPr>
          <w:b w:val="0"/>
        </w:rPr>
        <w:t xml:space="preserve">              10.711.873</w:t>
      </w:r>
      <w:r>
        <w:rPr>
          <w:b w:val="0"/>
        </w:rPr>
        <w:t xml:space="preserve">  kn </w:t>
      </w:r>
    </w:p>
    <w:p w:rsidR="0080054D" w:rsidRPr="000A0F68" w:rsidRDefault="0080054D" w:rsidP="0080054D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Rashodi za nabavu nefinancijske imovine </w:t>
      </w:r>
      <w:r w:rsidR="00622DCB">
        <w:rPr>
          <w:b w:val="0"/>
        </w:rPr>
        <w:t>(</w:t>
      </w:r>
      <w:r>
        <w:rPr>
          <w:b w:val="0"/>
        </w:rPr>
        <w:t xml:space="preserve">AOP </w:t>
      </w:r>
      <w:r w:rsidRPr="000A0F68">
        <w:rPr>
          <w:b w:val="0"/>
        </w:rPr>
        <w:t>34</w:t>
      </w:r>
      <w:r w:rsidR="00A14BE0">
        <w:rPr>
          <w:b w:val="0"/>
        </w:rPr>
        <w:t>4</w:t>
      </w:r>
      <w:r w:rsidR="00622DCB">
        <w:rPr>
          <w:b w:val="0"/>
        </w:rPr>
        <w:t>)</w:t>
      </w:r>
      <w:r w:rsidR="00A33B35">
        <w:rPr>
          <w:b w:val="0"/>
          <w:u w:val="single"/>
        </w:rPr>
        <w:t xml:space="preserve">                     </w:t>
      </w:r>
      <w:r w:rsidR="00A14BE0">
        <w:rPr>
          <w:b w:val="0"/>
          <w:u w:val="single"/>
        </w:rPr>
        <w:t>395.404</w:t>
      </w:r>
      <w:r w:rsidRPr="000A0F68">
        <w:rPr>
          <w:b w:val="0"/>
          <w:u w:val="single"/>
        </w:rPr>
        <w:t xml:space="preserve">  kn</w:t>
      </w:r>
    </w:p>
    <w:p w:rsidR="000A0F68" w:rsidRPr="00622DCB" w:rsidRDefault="000A0F68" w:rsidP="000A0F68">
      <w:pPr>
        <w:pStyle w:val="Tijeloteksta"/>
        <w:ind w:left="1320"/>
      </w:pPr>
      <w:r w:rsidRPr="000A0F68">
        <w:rPr>
          <w:b w:val="0"/>
        </w:rPr>
        <w:t xml:space="preserve">                                                                         </w:t>
      </w:r>
      <w:r w:rsidR="00622DCB">
        <w:rPr>
          <w:b w:val="0"/>
        </w:rPr>
        <w:t xml:space="preserve">                               </w:t>
      </w:r>
      <w:r w:rsidR="00622DCB" w:rsidRPr="00622DCB">
        <w:t>1</w:t>
      </w:r>
      <w:r w:rsidR="00A14BE0">
        <w:t>1.107.277</w:t>
      </w:r>
      <w:r w:rsidRPr="00622DCB">
        <w:t xml:space="preserve">  kn</w:t>
      </w:r>
    </w:p>
    <w:p w:rsidR="0080054D" w:rsidRDefault="0080054D" w:rsidP="0080054D">
      <w:pPr>
        <w:pStyle w:val="Tijeloteksta"/>
        <w:rPr>
          <w:b w:val="0"/>
        </w:rPr>
      </w:pPr>
      <w:r>
        <w:rPr>
          <w:b w:val="0"/>
        </w:rPr>
        <w:t>Bilo je odstupanja na pojedinim stavkama:</w:t>
      </w:r>
    </w:p>
    <w:p w:rsidR="00E4506C" w:rsidRDefault="00E4506C" w:rsidP="00E4506C">
      <w:pPr>
        <w:pStyle w:val="Tijeloteksta"/>
        <w:rPr>
          <w:b w:val="0"/>
        </w:rPr>
      </w:pPr>
    </w:p>
    <w:p w:rsidR="0077243A" w:rsidRDefault="0077243A" w:rsidP="0077243A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>AOP 149 – plaće za redovan rad povećani su zbog isplate razlike plaće 6% po sudskim  presudama</w:t>
      </w:r>
    </w:p>
    <w:p w:rsidR="000A0F68" w:rsidRDefault="000A0F68" w:rsidP="000A0F68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>AOP 15</w:t>
      </w:r>
      <w:r w:rsidR="0077243A">
        <w:rPr>
          <w:b w:val="0"/>
        </w:rPr>
        <w:t>1</w:t>
      </w:r>
      <w:r>
        <w:rPr>
          <w:b w:val="0"/>
        </w:rPr>
        <w:t xml:space="preserve"> – plaće za prekovremeni rad – u proteklom razdoblju zbog </w:t>
      </w:r>
      <w:r w:rsidR="005033D7">
        <w:rPr>
          <w:b w:val="0"/>
        </w:rPr>
        <w:t>manjeg</w:t>
      </w:r>
      <w:r>
        <w:rPr>
          <w:b w:val="0"/>
        </w:rPr>
        <w:t xml:space="preserve"> broja zamjena </w:t>
      </w:r>
      <w:r w:rsidR="005033D7">
        <w:rPr>
          <w:b w:val="0"/>
        </w:rPr>
        <w:t>smanjeni</w:t>
      </w:r>
      <w:r>
        <w:rPr>
          <w:b w:val="0"/>
        </w:rPr>
        <w:t xml:space="preserve"> su rashodi za prekovremeni rad</w:t>
      </w:r>
      <w:r w:rsidR="006A3B43">
        <w:rPr>
          <w:b w:val="0"/>
        </w:rPr>
        <w:t xml:space="preserve"> </w:t>
      </w:r>
    </w:p>
    <w:p w:rsidR="005033D7" w:rsidRDefault="005033D7" w:rsidP="000A0F68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>AOP 15</w:t>
      </w:r>
      <w:r w:rsidR="0077243A">
        <w:rPr>
          <w:b w:val="0"/>
        </w:rPr>
        <w:t>2</w:t>
      </w:r>
      <w:r>
        <w:rPr>
          <w:b w:val="0"/>
        </w:rPr>
        <w:t xml:space="preserve"> – </w:t>
      </w:r>
      <w:r w:rsidR="003F1A0C">
        <w:rPr>
          <w:b w:val="0"/>
        </w:rPr>
        <w:t>p</w:t>
      </w:r>
      <w:r>
        <w:rPr>
          <w:b w:val="0"/>
        </w:rPr>
        <w:t xml:space="preserve">laća za posebne uvjete rada – </w:t>
      </w:r>
      <w:r w:rsidR="0077243A">
        <w:rPr>
          <w:b w:val="0"/>
        </w:rPr>
        <w:t>povećan</w:t>
      </w:r>
      <w:r>
        <w:rPr>
          <w:b w:val="0"/>
        </w:rPr>
        <w:t xml:space="preserve"> je iznos </w:t>
      </w:r>
      <w:r w:rsidR="003F1A0C">
        <w:rPr>
          <w:b w:val="0"/>
        </w:rPr>
        <w:t>prvenstv</w:t>
      </w:r>
      <w:r w:rsidR="006A3B43">
        <w:rPr>
          <w:b w:val="0"/>
        </w:rPr>
        <w:t>eno je</w:t>
      </w:r>
      <w:r w:rsidR="00B0320B">
        <w:rPr>
          <w:b w:val="0"/>
        </w:rPr>
        <w:t>r</w:t>
      </w:r>
      <w:r w:rsidR="006A3B43">
        <w:rPr>
          <w:b w:val="0"/>
        </w:rPr>
        <w:t xml:space="preserve"> </w:t>
      </w:r>
      <w:r w:rsidR="0077243A">
        <w:rPr>
          <w:b w:val="0"/>
        </w:rPr>
        <w:t>u prošlom razdoblju nije</w:t>
      </w:r>
      <w:r w:rsidR="006A3B43">
        <w:rPr>
          <w:b w:val="0"/>
        </w:rPr>
        <w:t xml:space="preserve"> bilo smjenskog rada – dio godine nastava se odvijala </w:t>
      </w:r>
      <w:proofErr w:type="spellStart"/>
      <w:r w:rsidR="006A3B43">
        <w:rPr>
          <w:b w:val="0"/>
        </w:rPr>
        <w:t>online</w:t>
      </w:r>
      <w:proofErr w:type="spellEnd"/>
      <w:r w:rsidR="00B0320B">
        <w:rPr>
          <w:b w:val="0"/>
        </w:rPr>
        <w:t>, a ove godine uglavnom nastava se odvijala po modelu A</w:t>
      </w:r>
    </w:p>
    <w:p w:rsidR="006A3B43" w:rsidRDefault="006A3B43" w:rsidP="000A0F68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>AOP 15</w:t>
      </w:r>
      <w:r w:rsidR="00B0320B">
        <w:rPr>
          <w:b w:val="0"/>
        </w:rPr>
        <w:t>3</w:t>
      </w:r>
      <w:r>
        <w:rPr>
          <w:b w:val="0"/>
        </w:rPr>
        <w:t xml:space="preserve"> – </w:t>
      </w:r>
      <w:r w:rsidR="00B0320B">
        <w:rPr>
          <w:b w:val="0"/>
        </w:rPr>
        <w:t>nije bilo isplata otpremnina</w:t>
      </w:r>
      <w:r>
        <w:rPr>
          <w:b w:val="0"/>
        </w:rPr>
        <w:t xml:space="preserve"> </w:t>
      </w:r>
    </w:p>
    <w:p w:rsidR="00FE1FAE" w:rsidRPr="00FE1FAE" w:rsidRDefault="000A0F68" w:rsidP="00FE1FAE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AOP </w:t>
      </w:r>
      <w:r w:rsidR="006A3B43">
        <w:rPr>
          <w:b w:val="0"/>
        </w:rPr>
        <w:t>16</w:t>
      </w:r>
      <w:r w:rsidR="00B0320B">
        <w:rPr>
          <w:b w:val="0"/>
        </w:rPr>
        <w:t>0</w:t>
      </w:r>
      <w:r w:rsidR="006A3B43">
        <w:rPr>
          <w:b w:val="0"/>
        </w:rPr>
        <w:t xml:space="preserve"> – službena putovanja </w:t>
      </w:r>
      <w:r w:rsidR="00FE1FAE">
        <w:rPr>
          <w:b w:val="0"/>
        </w:rPr>
        <w:t>–</w:t>
      </w:r>
      <w:r w:rsidR="006A3B43">
        <w:rPr>
          <w:b w:val="0"/>
        </w:rPr>
        <w:t xml:space="preserve"> </w:t>
      </w:r>
      <w:r w:rsidR="00FE1FAE">
        <w:rPr>
          <w:b w:val="0"/>
        </w:rPr>
        <w:t>zbog epidemiološke situacije  bi</w:t>
      </w:r>
      <w:r w:rsidR="00B0320B">
        <w:rPr>
          <w:b w:val="0"/>
        </w:rPr>
        <w:t>lo je manje</w:t>
      </w:r>
      <w:r w:rsidR="00FE1FAE">
        <w:rPr>
          <w:b w:val="0"/>
        </w:rPr>
        <w:t xml:space="preserve"> odlaska na stručne skupove</w:t>
      </w:r>
    </w:p>
    <w:p w:rsidR="003F1A0C" w:rsidRDefault="003F1A0C" w:rsidP="000A0F68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>AOP 16</w:t>
      </w:r>
      <w:r w:rsidR="00B0320B">
        <w:rPr>
          <w:b w:val="0"/>
        </w:rPr>
        <w:t>1</w:t>
      </w:r>
      <w:r>
        <w:rPr>
          <w:b w:val="0"/>
        </w:rPr>
        <w:t xml:space="preserve"> – naknada za prijevoz zaposlenika – </w:t>
      </w:r>
      <w:r w:rsidR="00B0320B">
        <w:rPr>
          <w:b w:val="0"/>
        </w:rPr>
        <w:t>u prošlom izvještajnom razdoblju</w:t>
      </w:r>
      <w:r w:rsidR="00FE1FAE">
        <w:rPr>
          <w:b w:val="0"/>
        </w:rPr>
        <w:t xml:space="preserve"> dio godine nastava je bila </w:t>
      </w:r>
      <w:proofErr w:type="spellStart"/>
      <w:r w:rsidR="00FE1FAE">
        <w:rPr>
          <w:b w:val="0"/>
        </w:rPr>
        <w:t>online</w:t>
      </w:r>
      <w:proofErr w:type="spellEnd"/>
      <w:r w:rsidR="00FE1FAE">
        <w:rPr>
          <w:b w:val="0"/>
        </w:rPr>
        <w:t xml:space="preserve"> te zaposlenici su radili od kuće</w:t>
      </w:r>
      <w:r>
        <w:rPr>
          <w:b w:val="0"/>
        </w:rPr>
        <w:t xml:space="preserve"> </w:t>
      </w:r>
      <w:r w:rsidR="00B0320B">
        <w:rPr>
          <w:b w:val="0"/>
        </w:rPr>
        <w:t>a ove godinu većim dijelom nastava se odvijala po modelu A te je veći iznos</w:t>
      </w:r>
    </w:p>
    <w:p w:rsidR="00FE1FAE" w:rsidRDefault="00A40956" w:rsidP="000A0F68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>AOP 16</w:t>
      </w:r>
      <w:r w:rsidR="00B0320B">
        <w:rPr>
          <w:b w:val="0"/>
        </w:rPr>
        <w:t>2</w:t>
      </w:r>
      <w:r>
        <w:rPr>
          <w:b w:val="0"/>
        </w:rPr>
        <w:t xml:space="preserve"> – stručno usavršavanje zaposlenika –</w:t>
      </w:r>
      <w:r w:rsidR="00FE1FAE">
        <w:rPr>
          <w:b w:val="0"/>
        </w:rPr>
        <w:t xml:space="preserve"> </w:t>
      </w:r>
      <w:r w:rsidR="00B0320B">
        <w:rPr>
          <w:b w:val="0"/>
        </w:rPr>
        <w:t xml:space="preserve"> kotizacije za usavršavanje drastično su se povećale, a razlog tome</w:t>
      </w:r>
      <w:r w:rsidR="001E261F">
        <w:rPr>
          <w:b w:val="0"/>
        </w:rPr>
        <w:t xml:space="preserve"> je potreba zbog jednog učenika stručne službe moraju na edukacije </w:t>
      </w:r>
      <w:r w:rsidR="00FE1FAE">
        <w:rPr>
          <w:b w:val="0"/>
        </w:rPr>
        <w:t xml:space="preserve"> </w:t>
      </w:r>
    </w:p>
    <w:p w:rsidR="003F1A0C" w:rsidRDefault="003F1A0C" w:rsidP="000A0F68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>AOP 16</w:t>
      </w:r>
      <w:r w:rsidR="001E261F">
        <w:rPr>
          <w:b w:val="0"/>
        </w:rPr>
        <w:t>3</w:t>
      </w:r>
      <w:r>
        <w:rPr>
          <w:b w:val="0"/>
        </w:rPr>
        <w:t xml:space="preserve"> – zbog odlaska u područnu školu isplaćeno je više sredstava za </w:t>
      </w:r>
      <w:proofErr w:type="spellStart"/>
      <w:r>
        <w:rPr>
          <w:b w:val="0"/>
        </w:rPr>
        <w:t>loko</w:t>
      </w:r>
      <w:proofErr w:type="spellEnd"/>
      <w:r>
        <w:rPr>
          <w:b w:val="0"/>
        </w:rPr>
        <w:t>- vožnju</w:t>
      </w:r>
      <w:r w:rsidR="001E261F">
        <w:rPr>
          <w:b w:val="0"/>
        </w:rPr>
        <w:t xml:space="preserve"> – razlog odvoz hrane jer nismo imali kuharicu u PŠ</w:t>
      </w:r>
    </w:p>
    <w:p w:rsidR="001E261F" w:rsidRDefault="001E261F" w:rsidP="000A0F68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>AOP 166 – nabava namirnica se povećala radi bolje kvalitete prehrane učenika</w:t>
      </w:r>
    </w:p>
    <w:p w:rsidR="001E261F" w:rsidRDefault="001E261F" w:rsidP="000A0F68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>AOP 167 – zbog poskupljenja plina znatno su veći troškovi na ovoj poziciji</w:t>
      </w:r>
    </w:p>
    <w:p w:rsidR="001E261F" w:rsidRDefault="001E261F" w:rsidP="000A0F68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>AOP 168 – nabava materijala za održavanje smanjila se zbog manje potrebe</w:t>
      </w:r>
    </w:p>
    <w:p w:rsidR="001E261F" w:rsidRDefault="001E261F" w:rsidP="000A0F68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>AOP 169 -  sitni inventar je nabavljan manje zbog manje potrebe</w:t>
      </w:r>
    </w:p>
    <w:p w:rsidR="001E261F" w:rsidRDefault="001E261F" w:rsidP="000A0F68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AOP 171 </w:t>
      </w:r>
      <w:r w:rsidR="008813AA">
        <w:rPr>
          <w:b w:val="0"/>
        </w:rPr>
        <w:t>–</w:t>
      </w:r>
      <w:r>
        <w:rPr>
          <w:b w:val="0"/>
        </w:rPr>
        <w:t xml:space="preserve"> </w:t>
      </w:r>
      <w:r w:rsidR="008813AA">
        <w:rPr>
          <w:b w:val="0"/>
        </w:rPr>
        <w:t xml:space="preserve">nabava službene opreme bila je znatno veća </w:t>
      </w:r>
    </w:p>
    <w:p w:rsidR="003F1A0C" w:rsidRDefault="000A0F68" w:rsidP="0080054D">
      <w:pPr>
        <w:pStyle w:val="Tijeloteksta"/>
        <w:numPr>
          <w:ilvl w:val="0"/>
          <w:numId w:val="3"/>
        </w:numPr>
        <w:rPr>
          <w:b w:val="0"/>
        </w:rPr>
      </w:pPr>
      <w:r w:rsidRPr="003F1A0C">
        <w:rPr>
          <w:b w:val="0"/>
        </w:rPr>
        <w:lastRenderedPageBreak/>
        <w:t>AOP 1</w:t>
      </w:r>
      <w:r w:rsidR="00A40956" w:rsidRPr="003F1A0C">
        <w:rPr>
          <w:b w:val="0"/>
        </w:rPr>
        <w:t>7</w:t>
      </w:r>
      <w:r w:rsidR="008813AA">
        <w:rPr>
          <w:b w:val="0"/>
        </w:rPr>
        <w:t>4</w:t>
      </w:r>
      <w:r w:rsidR="00A40956" w:rsidRPr="003F1A0C">
        <w:rPr>
          <w:b w:val="0"/>
        </w:rPr>
        <w:t xml:space="preserve">  - u proteklom dijelu </w:t>
      </w:r>
      <w:r w:rsidR="0080054D" w:rsidRPr="003F1A0C">
        <w:rPr>
          <w:b w:val="0"/>
        </w:rPr>
        <w:t xml:space="preserve"> godini</w:t>
      </w:r>
      <w:r w:rsidR="00093000">
        <w:rPr>
          <w:b w:val="0"/>
        </w:rPr>
        <w:t xml:space="preserve"> usluge održavanja nešto su veće jer je bila potreba za održavanjem zgrade</w:t>
      </w:r>
    </w:p>
    <w:p w:rsidR="008813AA" w:rsidRDefault="008813AA" w:rsidP="0080054D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>AOP 177 -  troškovi za najam sportske dvorane smanjeni su zbog boljih vremenskih uvjeta te se nastava dijelom održavala  na školskom igralištu</w:t>
      </w:r>
    </w:p>
    <w:p w:rsidR="00DA48F8" w:rsidRDefault="00093000" w:rsidP="00796075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>AOP 1</w:t>
      </w:r>
      <w:r w:rsidR="008813AA">
        <w:rPr>
          <w:b w:val="0"/>
        </w:rPr>
        <w:t xml:space="preserve">78 </w:t>
      </w:r>
      <w:r>
        <w:rPr>
          <w:b w:val="0"/>
        </w:rPr>
        <w:t xml:space="preserve">- trošak na ovoj poziciji uvelike </w:t>
      </w:r>
      <w:r w:rsidR="008813AA">
        <w:rPr>
          <w:b w:val="0"/>
        </w:rPr>
        <w:t>se povećao</w:t>
      </w:r>
      <w:r>
        <w:rPr>
          <w:b w:val="0"/>
        </w:rPr>
        <w:t xml:space="preserve"> jer zbog epidemiološke situacije zdravstveni pregled zaposlenika nije se moga od</w:t>
      </w:r>
      <w:r w:rsidR="00796075">
        <w:rPr>
          <w:b w:val="0"/>
        </w:rPr>
        <w:t xml:space="preserve">raditi </w:t>
      </w:r>
      <w:r w:rsidR="008813AA">
        <w:rPr>
          <w:b w:val="0"/>
        </w:rPr>
        <w:t>prošle godine te su ove godine na pregled išle dvije skupine zaposlenika</w:t>
      </w:r>
    </w:p>
    <w:p w:rsidR="008813AA" w:rsidRDefault="008813AA" w:rsidP="00796075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AOP 179 – veliko povećanje rashoda na ovoj poziciji najvećim je dijelom razlog plaćanje odvjetničkih usluga zbog sudskih postupaka </w:t>
      </w:r>
      <w:r w:rsidR="006E7EEC">
        <w:rPr>
          <w:b w:val="0"/>
        </w:rPr>
        <w:t>vezano za isplatu razlike plaća 6%</w:t>
      </w:r>
    </w:p>
    <w:p w:rsidR="00796075" w:rsidRPr="00796075" w:rsidRDefault="00796075" w:rsidP="00796075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>AOP 18</w:t>
      </w:r>
      <w:r w:rsidR="006E7EEC">
        <w:rPr>
          <w:b w:val="0"/>
        </w:rPr>
        <w:t>1</w:t>
      </w:r>
      <w:r>
        <w:rPr>
          <w:b w:val="0"/>
        </w:rPr>
        <w:t xml:space="preserve"> – ostale usluge – smanjene </w:t>
      </w:r>
      <w:r w:rsidR="00314045">
        <w:rPr>
          <w:b w:val="0"/>
        </w:rPr>
        <w:t>su troškovi za</w:t>
      </w:r>
      <w:r>
        <w:rPr>
          <w:b w:val="0"/>
        </w:rPr>
        <w:t xml:space="preserve"> usluge</w:t>
      </w:r>
      <w:r w:rsidR="00314045">
        <w:rPr>
          <w:b w:val="0"/>
        </w:rPr>
        <w:t xml:space="preserve"> uređenja prostora</w:t>
      </w:r>
    </w:p>
    <w:p w:rsidR="00FF03C4" w:rsidRPr="00FF03C4" w:rsidRDefault="00733AC4" w:rsidP="00FF03C4">
      <w:pPr>
        <w:pStyle w:val="Tijeloteksta"/>
        <w:numPr>
          <w:ilvl w:val="0"/>
          <w:numId w:val="3"/>
        </w:numPr>
        <w:rPr>
          <w:b w:val="0"/>
        </w:rPr>
      </w:pPr>
      <w:r>
        <w:rPr>
          <w:b w:val="0"/>
        </w:rPr>
        <w:t>AOP 18</w:t>
      </w:r>
      <w:r w:rsidR="00CA43C9">
        <w:rPr>
          <w:b w:val="0"/>
        </w:rPr>
        <w:t>8</w:t>
      </w:r>
      <w:r>
        <w:rPr>
          <w:b w:val="0"/>
        </w:rPr>
        <w:t xml:space="preserve"> – </w:t>
      </w:r>
      <w:r w:rsidR="00CA43C9">
        <w:rPr>
          <w:b w:val="0"/>
        </w:rPr>
        <w:t xml:space="preserve">reprezentacija – </w:t>
      </w:r>
      <w:r w:rsidR="00314045">
        <w:rPr>
          <w:b w:val="0"/>
        </w:rPr>
        <w:t xml:space="preserve">tokom godine </w:t>
      </w:r>
      <w:r w:rsidR="006E7EEC">
        <w:rPr>
          <w:b w:val="0"/>
        </w:rPr>
        <w:t>povećani su</w:t>
      </w:r>
      <w:r w:rsidR="00314045">
        <w:rPr>
          <w:b w:val="0"/>
        </w:rPr>
        <w:t xml:space="preserve"> troškov</w:t>
      </w:r>
      <w:r w:rsidR="006E7EEC">
        <w:rPr>
          <w:b w:val="0"/>
        </w:rPr>
        <w:t xml:space="preserve">i  zbog </w:t>
      </w:r>
      <w:proofErr w:type="spellStart"/>
      <w:r w:rsidR="006E7EEC">
        <w:rPr>
          <w:b w:val="0"/>
        </w:rPr>
        <w:t>večih</w:t>
      </w:r>
      <w:proofErr w:type="spellEnd"/>
      <w:r w:rsidR="006E7EEC">
        <w:rPr>
          <w:b w:val="0"/>
        </w:rPr>
        <w:t xml:space="preserve"> potreba</w:t>
      </w:r>
    </w:p>
    <w:p w:rsidR="00314045" w:rsidRDefault="007F2274" w:rsidP="008525D2">
      <w:pPr>
        <w:pStyle w:val="Tijeloteksta"/>
        <w:rPr>
          <w:b w:val="0"/>
        </w:rPr>
      </w:pPr>
      <w:r>
        <w:rPr>
          <w:b w:val="0"/>
        </w:rPr>
        <w:t>Sva odstupanja u odnosu na prošlu godinu, odnosno realizacija tekuće godine je u skladu sa usvojenim financijskim planom za 202</w:t>
      </w:r>
      <w:r w:rsidR="006E7EEC">
        <w:rPr>
          <w:b w:val="0"/>
        </w:rPr>
        <w:t>1</w:t>
      </w:r>
      <w:r>
        <w:rPr>
          <w:b w:val="0"/>
        </w:rPr>
        <w:t>.godinu.</w:t>
      </w:r>
    </w:p>
    <w:p w:rsidR="005B7760" w:rsidRDefault="005661E1" w:rsidP="005B7760">
      <w:pPr>
        <w:pStyle w:val="Tijeloteksta"/>
        <w:rPr>
          <w:b w:val="0"/>
        </w:rPr>
      </w:pPr>
      <w:r>
        <w:rPr>
          <w:b w:val="0"/>
        </w:rPr>
        <w:t>Iz Izvještaja o prihodima i rashodima, primicima i izdacima za 20</w:t>
      </w:r>
      <w:r w:rsidR="00314045">
        <w:rPr>
          <w:b w:val="0"/>
        </w:rPr>
        <w:t>2</w:t>
      </w:r>
      <w:r w:rsidR="006E7EEC">
        <w:rPr>
          <w:b w:val="0"/>
        </w:rPr>
        <w:t>1</w:t>
      </w:r>
      <w:r>
        <w:rPr>
          <w:b w:val="0"/>
        </w:rPr>
        <w:t>. godinu ostvaren je višak prihoda po</w:t>
      </w:r>
      <w:r w:rsidR="00467687">
        <w:rPr>
          <w:b w:val="0"/>
        </w:rPr>
        <w:t xml:space="preserve">slovanja u iznosu od </w:t>
      </w:r>
      <w:r w:rsidR="006E7EEC">
        <w:rPr>
          <w:b w:val="0"/>
        </w:rPr>
        <w:t>202.138</w:t>
      </w:r>
      <w:r w:rsidR="00314045">
        <w:rPr>
          <w:b w:val="0"/>
        </w:rPr>
        <w:t xml:space="preserve"> </w:t>
      </w:r>
      <w:r w:rsidR="00467687">
        <w:rPr>
          <w:b w:val="0"/>
        </w:rPr>
        <w:t>kn.</w:t>
      </w:r>
      <w:r w:rsidR="007F2274">
        <w:rPr>
          <w:b w:val="0"/>
        </w:rPr>
        <w:t xml:space="preserve"> </w:t>
      </w:r>
      <w:r w:rsidR="00314045">
        <w:rPr>
          <w:b w:val="0"/>
        </w:rPr>
        <w:t xml:space="preserve">Višak </w:t>
      </w:r>
      <w:r w:rsidR="00467687">
        <w:rPr>
          <w:b w:val="0"/>
        </w:rPr>
        <w:t xml:space="preserve"> prihoda iz 20</w:t>
      </w:r>
      <w:r w:rsidR="006E7EEC">
        <w:rPr>
          <w:b w:val="0"/>
        </w:rPr>
        <w:t>20</w:t>
      </w:r>
      <w:r w:rsidR="007F2274">
        <w:rPr>
          <w:b w:val="0"/>
        </w:rPr>
        <w:t>. godine (AOP 63</w:t>
      </w:r>
      <w:r w:rsidR="006E7EEC">
        <w:rPr>
          <w:b w:val="0"/>
        </w:rPr>
        <w:t>8</w:t>
      </w:r>
      <w:r w:rsidR="00467687">
        <w:rPr>
          <w:b w:val="0"/>
        </w:rPr>
        <w:t xml:space="preserve">) iznosio je </w:t>
      </w:r>
      <w:r w:rsidR="006E7EEC">
        <w:rPr>
          <w:b w:val="0"/>
        </w:rPr>
        <w:t>148.028</w:t>
      </w:r>
      <w:r w:rsidR="00467687">
        <w:rPr>
          <w:b w:val="0"/>
        </w:rPr>
        <w:t xml:space="preserve"> kn</w:t>
      </w:r>
      <w:r w:rsidR="0095353B">
        <w:rPr>
          <w:b w:val="0"/>
        </w:rPr>
        <w:t>. Tokom godine zbog korektivno</w:t>
      </w:r>
      <w:r w:rsidR="008E11E9">
        <w:rPr>
          <w:b w:val="0"/>
        </w:rPr>
        <w:t>g</w:t>
      </w:r>
      <w:r w:rsidR="00FA4C95">
        <w:rPr>
          <w:b w:val="0"/>
        </w:rPr>
        <w:t xml:space="preserve"> obračuna došlo je do promjene</w:t>
      </w:r>
      <w:r w:rsidR="008E11E9">
        <w:rPr>
          <w:b w:val="0"/>
        </w:rPr>
        <w:t xml:space="preserve"> rezultata. </w:t>
      </w:r>
      <w:r w:rsidR="005B7760">
        <w:rPr>
          <w:b w:val="0"/>
        </w:rPr>
        <w:t>Do korekcije je došlo radi pogrešnog knjiženja bolovanja preko 42 dana u 2019. godini. Iznos za koji je povećan rezultat ovom korekcijom je 11.948,14 kn. Zbog povrata sredstava HZZ za</w:t>
      </w:r>
      <w:r w:rsidR="005B7760">
        <w:rPr>
          <w:b w:val="0"/>
        </w:rPr>
        <w:t xml:space="preserve"> doprinose pripravnika zbog raskida ugovora</w:t>
      </w:r>
      <w:r w:rsidR="005B7760">
        <w:rPr>
          <w:b w:val="0"/>
        </w:rPr>
        <w:t xml:space="preserve"> u iznosu od 703,06 kn rezultat je smanjen za spomenuti iznos</w:t>
      </w:r>
      <w:r w:rsidR="005B7760">
        <w:rPr>
          <w:b w:val="0"/>
        </w:rPr>
        <w:t xml:space="preserve">. Nakon te korekcije rezultat poslovanja preneseni iznosi </w:t>
      </w:r>
      <w:r w:rsidR="005B7760">
        <w:rPr>
          <w:b w:val="0"/>
        </w:rPr>
        <w:t>159.274</w:t>
      </w:r>
      <w:r w:rsidR="005B7760">
        <w:rPr>
          <w:b w:val="0"/>
        </w:rPr>
        <w:t xml:space="preserve"> kn (AOP 63</w:t>
      </w:r>
      <w:r w:rsidR="005B7760">
        <w:rPr>
          <w:b w:val="0"/>
        </w:rPr>
        <w:t>6</w:t>
      </w:r>
      <w:r w:rsidR="005B7760">
        <w:rPr>
          <w:b w:val="0"/>
        </w:rPr>
        <w:t>).</w:t>
      </w:r>
    </w:p>
    <w:p w:rsidR="00467687" w:rsidRDefault="00467687" w:rsidP="008525D2">
      <w:pPr>
        <w:pStyle w:val="Tijeloteksta"/>
        <w:rPr>
          <w:b w:val="0"/>
        </w:rPr>
      </w:pPr>
    </w:p>
    <w:p w:rsidR="007F2274" w:rsidRDefault="007F2274" w:rsidP="008525D2">
      <w:pPr>
        <w:pStyle w:val="Tijeloteksta"/>
        <w:rPr>
          <w:b w:val="0"/>
        </w:rPr>
      </w:pPr>
      <w:r>
        <w:rPr>
          <w:b w:val="0"/>
        </w:rPr>
        <w:t xml:space="preserve">Novčana sredstva na kraju izvještajnog razdoblja iznose </w:t>
      </w:r>
      <w:r w:rsidR="0095353B">
        <w:rPr>
          <w:b w:val="0"/>
        </w:rPr>
        <w:t>355.744</w:t>
      </w:r>
      <w:r>
        <w:rPr>
          <w:b w:val="0"/>
        </w:rPr>
        <w:t xml:space="preserve"> kn </w:t>
      </w:r>
      <w:r w:rsidR="00053B18">
        <w:rPr>
          <w:b w:val="0"/>
        </w:rPr>
        <w:t xml:space="preserve">od toga dio sredstava pripada projektu ERASMUS + te se nalazi na pomoćnom računu u iznosi </w:t>
      </w:r>
      <w:r w:rsidR="0095353B">
        <w:rPr>
          <w:b w:val="0"/>
        </w:rPr>
        <w:t>208.257</w:t>
      </w:r>
      <w:r w:rsidR="00053B18">
        <w:rPr>
          <w:b w:val="0"/>
        </w:rPr>
        <w:t xml:space="preserve"> kn.</w:t>
      </w:r>
    </w:p>
    <w:p w:rsidR="00D54F74" w:rsidRPr="00733AC4" w:rsidRDefault="00A14C49" w:rsidP="009A3DE8">
      <w:pPr>
        <w:pStyle w:val="Tijeloteksta"/>
        <w:ind w:left="1320"/>
        <w:rPr>
          <w:b w:val="0"/>
        </w:rPr>
      </w:pPr>
      <w:r>
        <w:rPr>
          <w:b w:val="0"/>
        </w:rPr>
        <w:t xml:space="preserve">          </w:t>
      </w:r>
    </w:p>
    <w:p w:rsidR="00D54F74" w:rsidRDefault="00736256" w:rsidP="00D54F74">
      <w:pPr>
        <w:pStyle w:val="Tijeloteksta"/>
        <w:rPr>
          <w:bCs w:val="0"/>
        </w:rPr>
      </w:pPr>
      <w:r>
        <w:rPr>
          <w:bCs w:val="0"/>
        </w:rPr>
        <w:t xml:space="preserve">            2. BILJEŠKE UZ </w:t>
      </w:r>
      <w:r w:rsidR="00AE1D65">
        <w:rPr>
          <w:bCs w:val="0"/>
        </w:rPr>
        <w:t>OBVEZE</w:t>
      </w:r>
    </w:p>
    <w:p w:rsidR="00AE1D65" w:rsidRDefault="00AE1D65" w:rsidP="00D54F74">
      <w:pPr>
        <w:pStyle w:val="Tijeloteksta"/>
        <w:rPr>
          <w:bCs w:val="0"/>
        </w:rPr>
      </w:pPr>
    </w:p>
    <w:p w:rsidR="00AE1D65" w:rsidRDefault="00AE1D65" w:rsidP="00733AC4">
      <w:pPr>
        <w:pStyle w:val="Tijeloteksta"/>
        <w:numPr>
          <w:ilvl w:val="0"/>
          <w:numId w:val="3"/>
        </w:numPr>
        <w:rPr>
          <w:b w:val="0"/>
          <w:bCs w:val="0"/>
        </w:rPr>
      </w:pPr>
      <w:r w:rsidRPr="00733AC4">
        <w:rPr>
          <w:b w:val="0"/>
          <w:bCs w:val="0"/>
        </w:rPr>
        <w:t>AOP 03</w:t>
      </w:r>
      <w:r w:rsidR="0095353B">
        <w:rPr>
          <w:b w:val="0"/>
          <w:bCs w:val="0"/>
        </w:rPr>
        <w:t>8</w:t>
      </w:r>
      <w:r>
        <w:rPr>
          <w:bCs w:val="0"/>
        </w:rPr>
        <w:t xml:space="preserve"> </w:t>
      </w:r>
      <w:r w:rsidRPr="00AE1D65">
        <w:rPr>
          <w:b w:val="0"/>
          <w:bCs w:val="0"/>
        </w:rPr>
        <w:t xml:space="preserve">Obveze u </w:t>
      </w:r>
      <w:r w:rsidR="00AF5824">
        <w:rPr>
          <w:b w:val="0"/>
          <w:bCs w:val="0"/>
        </w:rPr>
        <w:t xml:space="preserve">iznosu </w:t>
      </w:r>
      <w:r w:rsidR="0095353B">
        <w:rPr>
          <w:b w:val="0"/>
          <w:bCs w:val="0"/>
        </w:rPr>
        <w:t>1.008.181</w:t>
      </w:r>
      <w:r>
        <w:rPr>
          <w:b w:val="0"/>
          <w:bCs w:val="0"/>
        </w:rPr>
        <w:t xml:space="preserve"> kn prikazuju sve obveze za rashode poslovanja na dan 3</w:t>
      </w:r>
      <w:r w:rsidR="00FF03C4">
        <w:rPr>
          <w:b w:val="0"/>
          <w:bCs w:val="0"/>
        </w:rPr>
        <w:t>1</w:t>
      </w:r>
      <w:r>
        <w:rPr>
          <w:b w:val="0"/>
          <w:bCs w:val="0"/>
        </w:rPr>
        <w:t>.</w:t>
      </w:r>
      <w:r w:rsidR="00FF03C4">
        <w:rPr>
          <w:b w:val="0"/>
          <w:bCs w:val="0"/>
        </w:rPr>
        <w:t>12</w:t>
      </w:r>
      <w:r>
        <w:rPr>
          <w:b w:val="0"/>
          <w:bCs w:val="0"/>
        </w:rPr>
        <w:t>.20</w:t>
      </w:r>
      <w:r w:rsidR="00A33B35">
        <w:rPr>
          <w:b w:val="0"/>
          <w:bCs w:val="0"/>
        </w:rPr>
        <w:t>2</w:t>
      </w:r>
      <w:r w:rsidR="0095353B">
        <w:rPr>
          <w:b w:val="0"/>
          <w:bCs w:val="0"/>
        </w:rPr>
        <w:t>1</w:t>
      </w:r>
      <w:r>
        <w:rPr>
          <w:b w:val="0"/>
          <w:bCs w:val="0"/>
        </w:rPr>
        <w:t xml:space="preserve">. a sastoje se od obveza za </w:t>
      </w:r>
      <w:r w:rsidR="002C7F99">
        <w:rPr>
          <w:b w:val="0"/>
          <w:bCs w:val="0"/>
        </w:rPr>
        <w:t>plaću</w:t>
      </w:r>
      <w:r>
        <w:rPr>
          <w:b w:val="0"/>
          <w:bCs w:val="0"/>
        </w:rPr>
        <w:t xml:space="preserve"> </w:t>
      </w:r>
      <w:r w:rsidR="00FF03C4">
        <w:rPr>
          <w:b w:val="0"/>
          <w:bCs w:val="0"/>
        </w:rPr>
        <w:t>12</w:t>
      </w:r>
      <w:r>
        <w:rPr>
          <w:b w:val="0"/>
          <w:bCs w:val="0"/>
        </w:rPr>
        <w:t>/20</w:t>
      </w:r>
      <w:r w:rsidR="00A33B35">
        <w:rPr>
          <w:b w:val="0"/>
          <w:bCs w:val="0"/>
        </w:rPr>
        <w:t>2</w:t>
      </w:r>
      <w:r w:rsidR="0095353B">
        <w:rPr>
          <w:b w:val="0"/>
          <w:bCs w:val="0"/>
        </w:rPr>
        <w:t>1</w:t>
      </w:r>
      <w:r>
        <w:rPr>
          <w:b w:val="0"/>
          <w:bCs w:val="0"/>
        </w:rPr>
        <w:t xml:space="preserve">. </w:t>
      </w:r>
      <w:r w:rsidR="002C7F99">
        <w:rPr>
          <w:b w:val="0"/>
          <w:bCs w:val="0"/>
        </w:rPr>
        <w:t>k</w:t>
      </w:r>
      <w:r>
        <w:rPr>
          <w:b w:val="0"/>
          <w:bCs w:val="0"/>
        </w:rPr>
        <w:t xml:space="preserve">oja je isplaćena u </w:t>
      </w:r>
      <w:r w:rsidR="00FF03C4">
        <w:rPr>
          <w:b w:val="0"/>
          <w:bCs w:val="0"/>
        </w:rPr>
        <w:t>siječnju</w:t>
      </w:r>
      <w:r w:rsidR="00AF5824">
        <w:rPr>
          <w:b w:val="0"/>
          <w:bCs w:val="0"/>
        </w:rPr>
        <w:t xml:space="preserve"> </w:t>
      </w:r>
      <w:r>
        <w:rPr>
          <w:b w:val="0"/>
          <w:bCs w:val="0"/>
        </w:rPr>
        <w:t>20</w:t>
      </w:r>
      <w:r w:rsidR="005661E1">
        <w:rPr>
          <w:b w:val="0"/>
          <w:bCs w:val="0"/>
        </w:rPr>
        <w:t>2</w:t>
      </w:r>
      <w:r w:rsidR="0095353B">
        <w:rPr>
          <w:b w:val="0"/>
          <w:bCs w:val="0"/>
        </w:rPr>
        <w:t>2</w:t>
      </w:r>
      <w:r>
        <w:rPr>
          <w:b w:val="0"/>
          <w:bCs w:val="0"/>
        </w:rPr>
        <w:t xml:space="preserve">. </w:t>
      </w:r>
      <w:r w:rsidR="002C7F99">
        <w:rPr>
          <w:b w:val="0"/>
          <w:bCs w:val="0"/>
        </w:rPr>
        <w:t>t</w:t>
      </w:r>
      <w:r>
        <w:rPr>
          <w:b w:val="0"/>
          <w:bCs w:val="0"/>
        </w:rPr>
        <w:t xml:space="preserve">e obveze za materijalne rashode za </w:t>
      </w:r>
      <w:r w:rsidR="00FF03C4">
        <w:rPr>
          <w:b w:val="0"/>
          <w:bCs w:val="0"/>
        </w:rPr>
        <w:t>12</w:t>
      </w:r>
      <w:r>
        <w:rPr>
          <w:b w:val="0"/>
          <w:bCs w:val="0"/>
        </w:rPr>
        <w:t>/20</w:t>
      </w:r>
      <w:r w:rsidR="00A33B35">
        <w:rPr>
          <w:b w:val="0"/>
          <w:bCs w:val="0"/>
        </w:rPr>
        <w:t>2</w:t>
      </w:r>
      <w:r w:rsidR="0095353B">
        <w:rPr>
          <w:b w:val="0"/>
          <w:bCs w:val="0"/>
        </w:rPr>
        <w:t>1 te bolovanja</w:t>
      </w:r>
    </w:p>
    <w:p w:rsidR="009E2977" w:rsidRDefault="009E2977" w:rsidP="00733AC4">
      <w:pPr>
        <w:pStyle w:val="Tijeloteksta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AOP 003 međusobne obveze proračunskih korisnika odnose</w:t>
      </w:r>
      <w:bookmarkStart w:id="0" w:name="_GoBack"/>
      <w:bookmarkEnd w:id="0"/>
      <w:r>
        <w:rPr>
          <w:b w:val="0"/>
          <w:bCs w:val="0"/>
        </w:rPr>
        <w:t xml:space="preserve"> se na obveze za povrat u proračun sredstava koje refundira HZZO (bolovanja preko 42 dana)</w:t>
      </w:r>
    </w:p>
    <w:p w:rsidR="00AE1D65" w:rsidRDefault="00AE1D65" w:rsidP="00D54F74">
      <w:pPr>
        <w:pStyle w:val="Tijeloteksta"/>
        <w:rPr>
          <w:b w:val="0"/>
          <w:bCs w:val="0"/>
        </w:rPr>
      </w:pPr>
    </w:p>
    <w:p w:rsidR="00AE1D65" w:rsidRDefault="00AE1D65" w:rsidP="00D54F74">
      <w:pPr>
        <w:pStyle w:val="Tijeloteksta"/>
        <w:rPr>
          <w:b w:val="0"/>
          <w:bCs w:val="0"/>
        </w:rPr>
      </w:pPr>
    </w:p>
    <w:p w:rsidR="009A3DE8" w:rsidRDefault="009A3DE8" w:rsidP="00D54F74">
      <w:pPr>
        <w:pStyle w:val="Tijeloteksta"/>
        <w:rPr>
          <w:b w:val="0"/>
          <w:bCs w:val="0"/>
        </w:rPr>
      </w:pPr>
    </w:p>
    <w:p w:rsidR="00D54F74" w:rsidRDefault="00D54F74" w:rsidP="00D54F74">
      <w:pPr>
        <w:pStyle w:val="Tijeloteksta"/>
        <w:rPr>
          <w:b w:val="0"/>
          <w:bCs w:val="0"/>
        </w:rPr>
      </w:pPr>
      <w:r>
        <w:rPr>
          <w:b w:val="0"/>
          <w:bCs w:val="0"/>
        </w:rPr>
        <w:t xml:space="preserve">Osoba za kontaktiranje: Mirjana Njavro  </w:t>
      </w:r>
    </w:p>
    <w:p w:rsidR="00D54F74" w:rsidRDefault="00D54F74" w:rsidP="00D54F74">
      <w:pPr>
        <w:pStyle w:val="Tijeloteksta"/>
        <w:rPr>
          <w:b w:val="0"/>
          <w:bCs w:val="0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 xml:space="preserve">: 034-312-030                                                                                   </w:t>
      </w:r>
    </w:p>
    <w:p w:rsidR="00D54F74" w:rsidRDefault="00D54F74" w:rsidP="00D54F74"/>
    <w:p w:rsidR="00D54F74" w:rsidRDefault="00562C5F" w:rsidP="00D54F74">
      <w:r>
        <w:t>U Požegi, 3</w:t>
      </w:r>
      <w:r w:rsidR="00FA74B0">
        <w:t>1</w:t>
      </w:r>
      <w:r w:rsidR="00D54F74">
        <w:t xml:space="preserve">. </w:t>
      </w:r>
      <w:r w:rsidR="00FA74B0">
        <w:t>prosinca</w:t>
      </w:r>
      <w:r w:rsidR="00D54F74">
        <w:t xml:space="preserve"> 20</w:t>
      </w:r>
      <w:r w:rsidR="00053B18">
        <w:t>2</w:t>
      </w:r>
      <w:r w:rsidR="0095353B">
        <w:t>1</w:t>
      </w:r>
      <w:r w:rsidR="00D54F74">
        <w:t>. godine</w:t>
      </w:r>
    </w:p>
    <w:p w:rsidR="00D54F74" w:rsidRDefault="00D54F74" w:rsidP="00D54F74">
      <w:pPr>
        <w:pStyle w:val="Tijeloteksta"/>
        <w:rPr>
          <w:b w:val="0"/>
          <w:bCs w:val="0"/>
        </w:rPr>
      </w:pPr>
    </w:p>
    <w:p w:rsidR="00D54F74" w:rsidRDefault="00D54F74" w:rsidP="00D54F74">
      <w:pPr>
        <w:pStyle w:val="Tijeloteksta"/>
        <w:rPr>
          <w:b w:val="0"/>
          <w:bCs w:val="0"/>
        </w:rPr>
      </w:pPr>
    </w:p>
    <w:p w:rsidR="00D54F74" w:rsidRDefault="00D54F74" w:rsidP="00D54F74">
      <w:pPr>
        <w:pStyle w:val="Tijeloteksta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Ravnateljica Škole:</w:t>
      </w:r>
    </w:p>
    <w:p w:rsidR="00D54F74" w:rsidRDefault="00D54F74" w:rsidP="00D54F74">
      <w:pPr>
        <w:pStyle w:val="Tijeloteksta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</w:t>
      </w:r>
    </w:p>
    <w:p w:rsidR="00D54F74" w:rsidRDefault="00D54F74" w:rsidP="00D54F74">
      <w:pPr>
        <w:pStyle w:val="Tijeloteksta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_________________________</w:t>
      </w:r>
    </w:p>
    <w:p w:rsidR="00D54F74" w:rsidRDefault="00D54F74" w:rsidP="00D54F74">
      <w:pPr>
        <w:pStyle w:val="Tijeloteksta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6B11CD">
        <w:rPr>
          <w:b w:val="0"/>
          <w:bCs w:val="0"/>
        </w:rPr>
        <w:t xml:space="preserve">             Marija Samardžija</w:t>
      </w:r>
      <w:r>
        <w:rPr>
          <w:bCs w:val="0"/>
        </w:rPr>
        <w:t xml:space="preserve">  </w:t>
      </w:r>
    </w:p>
    <w:p w:rsidR="00FC2D39" w:rsidRDefault="00FC2D39"/>
    <w:sectPr w:rsidR="00FC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1BA8"/>
    <w:multiLevelType w:val="hybridMultilevel"/>
    <w:tmpl w:val="BCC0C9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D061BB"/>
    <w:multiLevelType w:val="hybridMultilevel"/>
    <w:tmpl w:val="835A7806"/>
    <w:lvl w:ilvl="0" w:tplc="73504A1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7F2A3292"/>
    <w:multiLevelType w:val="hybridMultilevel"/>
    <w:tmpl w:val="2F9A7C10"/>
    <w:lvl w:ilvl="0" w:tplc="C33085D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E5"/>
    <w:rsid w:val="00020835"/>
    <w:rsid w:val="00053B18"/>
    <w:rsid w:val="00093000"/>
    <w:rsid w:val="000A0F68"/>
    <w:rsid w:val="00112E84"/>
    <w:rsid w:val="001B4003"/>
    <w:rsid w:val="001E261F"/>
    <w:rsid w:val="001F7C86"/>
    <w:rsid w:val="00203D9D"/>
    <w:rsid w:val="00270579"/>
    <w:rsid w:val="00273DDE"/>
    <w:rsid w:val="00296479"/>
    <w:rsid w:val="002C7F99"/>
    <w:rsid w:val="002E25A9"/>
    <w:rsid w:val="00314045"/>
    <w:rsid w:val="00333884"/>
    <w:rsid w:val="00353F6D"/>
    <w:rsid w:val="00356420"/>
    <w:rsid w:val="003674DA"/>
    <w:rsid w:val="003F1A0C"/>
    <w:rsid w:val="003F3287"/>
    <w:rsid w:val="004213BF"/>
    <w:rsid w:val="0042242A"/>
    <w:rsid w:val="004333A6"/>
    <w:rsid w:val="00467687"/>
    <w:rsid w:val="004A1F2C"/>
    <w:rsid w:val="004C735E"/>
    <w:rsid w:val="004E239D"/>
    <w:rsid w:val="004F40E1"/>
    <w:rsid w:val="005023B0"/>
    <w:rsid w:val="005033D7"/>
    <w:rsid w:val="00515B95"/>
    <w:rsid w:val="00546ECD"/>
    <w:rsid w:val="00562C5F"/>
    <w:rsid w:val="0056311C"/>
    <w:rsid w:val="005661E1"/>
    <w:rsid w:val="005B2DCC"/>
    <w:rsid w:val="005B7760"/>
    <w:rsid w:val="005E35B9"/>
    <w:rsid w:val="00622DCB"/>
    <w:rsid w:val="00697AEF"/>
    <w:rsid w:val="006A3B43"/>
    <w:rsid w:val="006B0ED3"/>
    <w:rsid w:val="006B11CD"/>
    <w:rsid w:val="006E7EEC"/>
    <w:rsid w:val="007024F5"/>
    <w:rsid w:val="00733AC4"/>
    <w:rsid w:val="00736256"/>
    <w:rsid w:val="0075558D"/>
    <w:rsid w:val="007579AB"/>
    <w:rsid w:val="0077243A"/>
    <w:rsid w:val="00787D9C"/>
    <w:rsid w:val="00796075"/>
    <w:rsid w:val="007B67E4"/>
    <w:rsid w:val="007F2274"/>
    <w:rsid w:val="0080054D"/>
    <w:rsid w:val="008015BA"/>
    <w:rsid w:val="00804CED"/>
    <w:rsid w:val="00834ECB"/>
    <w:rsid w:val="008525D2"/>
    <w:rsid w:val="00876315"/>
    <w:rsid w:val="008803AD"/>
    <w:rsid w:val="008813AA"/>
    <w:rsid w:val="008A01F2"/>
    <w:rsid w:val="008A15D6"/>
    <w:rsid w:val="008E11E9"/>
    <w:rsid w:val="00904BF2"/>
    <w:rsid w:val="00923720"/>
    <w:rsid w:val="00924AC3"/>
    <w:rsid w:val="0095353B"/>
    <w:rsid w:val="009A3DE8"/>
    <w:rsid w:val="009E2977"/>
    <w:rsid w:val="00A14BE0"/>
    <w:rsid w:val="00A14C49"/>
    <w:rsid w:val="00A239EE"/>
    <w:rsid w:val="00A33B35"/>
    <w:rsid w:val="00A40956"/>
    <w:rsid w:val="00A72734"/>
    <w:rsid w:val="00A82CE5"/>
    <w:rsid w:val="00AE0D2E"/>
    <w:rsid w:val="00AE0D5B"/>
    <w:rsid w:val="00AE1222"/>
    <w:rsid w:val="00AE1D65"/>
    <w:rsid w:val="00AF30DB"/>
    <w:rsid w:val="00AF5824"/>
    <w:rsid w:val="00B0320B"/>
    <w:rsid w:val="00B45D28"/>
    <w:rsid w:val="00B8429A"/>
    <w:rsid w:val="00B870E6"/>
    <w:rsid w:val="00BA7DDF"/>
    <w:rsid w:val="00BC104C"/>
    <w:rsid w:val="00BD6FF0"/>
    <w:rsid w:val="00BE07C8"/>
    <w:rsid w:val="00C008A0"/>
    <w:rsid w:val="00C14433"/>
    <w:rsid w:val="00C15111"/>
    <w:rsid w:val="00C43674"/>
    <w:rsid w:val="00C6165F"/>
    <w:rsid w:val="00CA43C9"/>
    <w:rsid w:val="00D13A83"/>
    <w:rsid w:val="00D54F74"/>
    <w:rsid w:val="00DA48F8"/>
    <w:rsid w:val="00DF2102"/>
    <w:rsid w:val="00E4506C"/>
    <w:rsid w:val="00E64312"/>
    <w:rsid w:val="00E92FE4"/>
    <w:rsid w:val="00EB26DC"/>
    <w:rsid w:val="00EB4FB7"/>
    <w:rsid w:val="00EE2BC3"/>
    <w:rsid w:val="00F16A46"/>
    <w:rsid w:val="00F65DFA"/>
    <w:rsid w:val="00F80111"/>
    <w:rsid w:val="00F97C01"/>
    <w:rsid w:val="00FA4C95"/>
    <w:rsid w:val="00FA74B0"/>
    <w:rsid w:val="00FC2D39"/>
    <w:rsid w:val="00FC3BE1"/>
    <w:rsid w:val="00FE1FAE"/>
    <w:rsid w:val="00FF03C4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D54F74"/>
    <w:rPr>
      <w:b/>
      <w:bCs/>
    </w:rPr>
  </w:style>
  <w:style w:type="character" w:customStyle="1" w:styleId="TijelotekstaChar">
    <w:name w:val="Tijelo teksta Char"/>
    <w:basedOn w:val="Zadanifontodlomka"/>
    <w:link w:val="Tijeloteksta"/>
    <w:semiHidden/>
    <w:rsid w:val="00D54F7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D54F74"/>
    <w:rPr>
      <w:b/>
      <w:bCs/>
    </w:rPr>
  </w:style>
  <w:style w:type="character" w:customStyle="1" w:styleId="TijelotekstaChar">
    <w:name w:val="Tijelo teksta Char"/>
    <w:basedOn w:val="Zadanifontodlomka"/>
    <w:link w:val="Tijeloteksta"/>
    <w:semiHidden/>
    <w:rsid w:val="00D54F7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E119-74F4-4790-A486-16788EC6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43</cp:revision>
  <cp:lastPrinted>2022-01-31T09:03:00Z</cp:lastPrinted>
  <dcterms:created xsi:type="dcterms:W3CDTF">2015-07-08T08:12:00Z</dcterms:created>
  <dcterms:modified xsi:type="dcterms:W3CDTF">2022-01-31T09:03:00Z</dcterms:modified>
</cp:coreProperties>
</file>